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169E" w14:textId="1FCE7A02" w:rsidR="00F76D94" w:rsidRPr="00750C34" w:rsidRDefault="00750C34" w:rsidP="00750C3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jc w:val="both"/>
        <w:rPr>
          <w:b/>
          <w:bCs/>
        </w:rPr>
      </w:pPr>
      <w:r w:rsidRPr="00750C34">
        <w:rPr>
          <w:b/>
          <w:bCs/>
        </w:rPr>
        <w:t xml:space="preserve">AFFAIRE ÎLE DE LA TENTATION </w:t>
      </w:r>
    </w:p>
    <w:p w14:paraId="4FFF9864" w14:textId="77777777" w:rsidR="00750C34" w:rsidRDefault="00750C34" w:rsidP="00750C34">
      <w:pPr>
        <w:spacing w:after="0"/>
        <w:jc w:val="both"/>
      </w:pPr>
    </w:p>
    <w:p w14:paraId="04864F02" w14:textId="4609A2A3" w:rsidR="00750C34" w:rsidRDefault="00134498" w:rsidP="00750C34">
      <w:pPr>
        <w:spacing w:after="0"/>
        <w:jc w:val="both"/>
      </w:pPr>
      <w:r>
        <w:rPr>
          <w:rFonts w:cstheme="minorHAnsi"/>
          <w:b/>
          <w:bCs/>
        </w:rPr>
        <w:t>→</w:t>
      </w:r>
      <w:r>
        <w:rPr>
          <w:b/>
          <w:bCs/>
        </w:rPr>
        <w:t xml:space="preserve"> </w:t>
      </w:r>
      <w:r w:rsidR="00750C34" w:rsidRPr="00750C34">
        <w:rPr>
          <w:b/>
          <w:bCs/>
        </w:rPr>
        <w:t>Arrêt Cour de cassation, civile, Chambre sociale, 3 juin 2009,</w:t>
      </w:r>
    </w:p>
    <w:p w14:paraId="01C966DA" w14:textId="77777777" w:rsidR="00750C34" w:rsidRPr="00750C34" w:rsidRDefault="00750C34" w:rsidP="00750C34">
      <w:pPr>
        <w:spacing w:after="0"/>
        <w:jc w:val="both"/>
      </w:pPr>
      <w:r w:rsidRPr="00750C34">
        <w:t xml:space="preserve">Attendu, selon les arrêts attaqués, que Mme </w:t>
      </w:r>
      <w:proofErr w:type="gramStart"/>
      <w:r w:rsidRPr="00750C34">
        <w:t>X...</w:t>
      </w:r>
      <w:proofErr w:type="gramEnd"/>
      <w:r w:rsidRPr="00750C34">
        <w:t xml:space="preserve">, M. Y... et M. Z... (les participants) ont consenti, en signant un acte intitulé " règlement participants " à participer du 14 au 28 mars 2003, dans un hôtel thaïlandais du golfe du Siam, au tournage de l'émission " l'Ile de la tentation ", saison 2003, produite pour TF1 par la société </w:t>
      </w:r>
      <w:proofErr w:type="spellStart"/>
      <w:r w:rsidRPr="00750C34">
        <w:t>Glem</w:t>
      </w:r>
      <w:proofErr w:type="spellEnd"/>
      <w:r w:rsidRPr="00750C34">
        <w:t>, dont le concept est défini comme suit : " quatre couples non mariés et non pacsés, sans enfant, testent leurs sentiments réciproques lors d'un séjour d'une durée de douze jours sur une île exotique, séjour pendant lequel ils sont filmés dans leur quotidien, notamment pendant les activités (plongée, équitation, ski nautique, voile, etc..) qu'ils partagent avec des célibataires de sexe opposé. A l'issue de ce séjour, les participants font le point de leurs sentiments envers leur partenaire. Il n'y a ni gagnant, ni prix " ; qu'ils ont saisi la juridiction prud'homale pour voir requalifier le " règlement participants " en contrat de travail à durée indéterminée et obtenir paiement de rappels de salaire et heures supplémentaires ainsi que des indemnités et dommages-intérêts consécutifs à la rupture ;</w:t>
      </w:r>
    </w:p>
    <w:p w14:paraId="267B7C55" w14:textId="77777777" w:rsidR="00750C34" w:rsidRPr="00750C34" w:rsidRDefault="00750C34" w:rsidP="00750C34">
      <w:pPr>
        <w:spacing w:after="0"/>
        <w:jc w:val="both"/>
      </w:pPr>
      <w:r w:rsidRPr="00750C34">
        <w:t xml:space="preserve">Sur </w:t>
      </w:r>
      <w:proofErr w:type="gramStart"/>
      <w:r w:rsidRPr="00750C34">
        <w:t>les premier</w:t>
      </w:r>
      <w:proofErr w:type="gramEnd"/>
      <w:r w:rsidRPr="00750C34">
        <w:t xml:space="preserve">, deuxième et troisième moyens, réunis, du pourvoi de la société </w:t>
      </w:r>
      <w:proofErr w:type="spellStart"/>
      <w:r w:rsidRPr="00750C34">
        <w:t>Glem</w:t>
      </w:r>
      <w:proofErr w:type="spellEnd"/>
      <w:r w:rsidRPr="00750C34">
        <w:t>, devenue TF1 productions :</w:t>
      </w:r>
    </w:p>
    <w:p w14:paraId="6A5D9921" w14:textId="77777777" w:rsidR="00750C34" w:rsidRPr="00750C34" w:rsidRDefault="00750C34" w:rsidP="00750C34">
      <w:pPr>
        <w:spacing w:after="0"/>
        <w:jc w:val="both"/>
      </w:pPr>
      <w:r w:rsidRPr="00750C34">
        <w:t>Attendu que la société TF1 productions fait grief aux arrêts d'avoir accueilli la demande des participants, alors, selon le moyen :</w:t>
      </w:r>
    </w:p>
    <w:p w14:paraId="23C86613" w14:textId="77777777" w:rsidR="00750C34" w:rsidRPr="00750C34" w:rsidRDefault="00750C34" w:rsidP="00750C34">
      <w:pPr>
        <w:spacing w:after="0"/>
        <w:jc w:val="both"/>
      </w:pPr>
      <w:r w:rsidRPr="00750C34">
        <w:t>1° / que le contrat de travail implique l'accomplissement d'une prestation de travail, qu'elle soit manuelle ou intellectuelle, au profit d'un cocontractant ; qu'en l'espèce, l'arrêt attaqué relève que l'activité en cause, consistait, pour le participant à une émission dite de télé-réalité, « à exprimer ses propres sentiments et à s'impliquer dans des relations interpersonnelles générées naturellement par une vie communautaire entre couples et célibataires » ; qu'une telle activité, en ce qu'elle réclamait seulement de chacun d'eux qu'il perpétue sous l'</w:t>
      </w:r>
      <w:proofErr w:type="spellStart"/>
      <w:r w:rsidRPr="00750C34">
        <w:t>oeil</w:t>
      </w:r>
      <w:proofErr w:type="spellEnd"/>
      <w:r w:rsidRPr="00750C34">
        <w:t xml:space="preserve"> de la caméra, en restant naturel et spontané, son mode de vie privée, en livrant son intimité au public, ne réclamait précisément aucun travail de la part de l'intéressé, et ne pouvait par suite s'analyser en une prestation de travail relevant des dispositions des articles L. 1221-1 et suivants du code du travail ; qu'en décidant le contraire, au motif inopérant que la participation à l'émission litigieuse demandait de la part du candidat qu'il déploie une « activité créatrice », exigeant un « effort soutenu », consistant en une mise à l'épreuve de ses sentiments à l'égard de son compagnon ou conjoint, la cour d'appel a violé le texte susvisé ;</w:t>
      </w:r>
    </w:p>
    <w:p w14:paraId="5A00ADA2" w14:textId="77777777" w:rsidR="00750C34" w:rsidRPr="00750C34" w:rsidRDefault="00750C34" w:rsidP="00750C34">
      <w:pPr>
        <w:spacing w:after="0"/>
        <w:jc w:val="both"/>
      </w:pPr>
      <w:r w:rsidRPr="00750C34">
        <w:t>2° / que, serait-elle accomplie dans le respect d'un certain nombre de directives, une activité exercée à des fins autres que la perception d'une rémunération ne saurait revêtir la qualification de prestation de travail, laquelle doit, pour relever des dispositions du code du travail, présenter un caractère professionnel ; qu'en l'espèce, il ressort des propres constatations de l'arrêt et du « Règlement participants » signé par chacun des candidats à l'émission que l'objet de celle-ci consistait, pour les membres d'un couple, « à tester leurs sentiments mutuels lors d'un séjour de douze jours sur une île exotique », chacun garantissant « qu'il participe au programme à des fins personnelles et non à des fins professionnelles » ; que telle était ainsi la cause de leur participation, exclusive de tout contrat de travail ; en sorte qu'en se prononçant comme elle l'a fait, la cour d'appel a violé, derechef, les articles L. 1221-1 du code du travail, 1131 et 1134 du code civil ;</w:t>
      </w:r>
    </w:p>
    <w:p w14:paraId="67120BAC" w14:textId="77777777" w:rsidR="00750C34" w:rsidRPr="00750C34" w:rsidRDefault="00750C34" w:rsidP="00750C34">
      <w:pPr>
        <w:spacing w:after="0"/>
        <w:jc w:val="both"/>
      </w:pPr>
      <w:r w:rsidRPr="00750C34">
        <w:t xml:space="preserve">3° / que pas davantage, « l'immixtion de caméras dans la vie privée » ne saurait caractériser un « travail », dès lors que l'exposition de la personne des candidats ou de l'intimité de leur vie privée constituait l'objet même du contrat de « télé-réalité », et que les intéressés, à qui, comme le relève l'arrêt attaqué, il était simplement demandé d'être eux-mêmes, n'ont jamais participé en qualité d'acteur à la </w:t>
      </w:r>
      <w:r w:rsidRPr="00750C34">
        <w:lastRenderedPageBreak/>
        <w:t>réalisation d'un programme ; de sorte qu'en statuant comme elle l'a fait, la cour d'appel a violé, de ce chef encore, l'article L. 1221-1 du code civil ;</w:t>
      </w:r>
    </w:p>
    <w:p w14:paraId="3A56ADEF" w14:textId="77777777" w:rsidR="00750C34" w:rsidRPr="00750C34" w:rsidRDefault="00750C34" w:rsidP="00750C34">
      <w:pPr>
        <w:spacing w:after="0"/>
        <w:jc w:val="both"/>
      </w:pPr>
      <w:r w:rsidRPr="00750C34">
        <w:t>4° / que le temps pendant lequel le candidat a librement consenti à être filmé dans le cadre de la participation à un programme de divertissement ne constitue pas un temps de travail dès lors qu'il est totalement dispensé d'accomplir la moindre prestation de travail pour la production ; que viole les articles L. 1221-1 et, par fausse application, L. 1221-4 du code du travail, la cour d'appel qui considère toute la durée pendant laquelle les participants ont consenti à se laisser filmer comme un « temps de travail effectif », tout en constatant que leur participation consistait simplement « à exprimer ses propres sentiments et à s'impliquer dans des relations interpersonnelles générées par une vie communautaire entre couples et célibataires » ;</w:t>
      </w:r>
    </w:p>
    <w:p w14:paraId="2A5B8B9B" w14:textId="77777777" w:rsidR="00750C34" w:rsidRPr="00750C34" w:rsidRDefault="00750C34" w:rsidP="00750C34">
      <w:pPr>
        <w:spacing w:after="0"/>
        <w:jc w:val="both"/>
      </w:pPr>
      <w:r w:rsidRPr="00750C34">
        <w:t xml:space="preserve">5° / que le lien de subordination est caractérisé par l'exécution d'un travail sous l'autorité d'un employeur qui a le pouvoir de donner des ordres et des directives, d'en contrôler l'exécution et de sanctionner les manquements de son salarié ; qu'en l'espèce, les obligations fixées par les articles 3. 3. 2. </w:t>
      </w:r>
      <w:proofErr w:type="gramStart"/>
      <w:r w:rsidRPr="00750C34">
        <w:t>et</w:t>
      </w:r>
      <w:proofErr w:type="gramEnd"/>
      <w:r w:rsidRPr="00750C34">
        <w:t xml:space="preserve"> 3. 8. 1. auxquelles se réfère l'arrêt attaqué constituaient autant de règles destinées soit à l'organisation de l'émission, et notamment à l'évocation des émotions et sentiments des participants à l'occasion d'interviews régulières, soit à imposer le respect d'une discipline collective de vie ; que ces obligations, à caractère purement contractuel, constituaient autant de sujétions inhérentes à toute participation à une émission de télé-réalité, en sorte qu'en y voyant l'existence d'un lien de subordination juridique dans lequel les participants se seraient trouvés à l'égard de la société </w:t>
      </w:r>
      <w:proofErr w:type="spellStart"/>
      <w:r w:rsidRPr="00750C34">
        <w:t>Glem</w:t>
      </w:r>
      <w:proofErr w:type="spellEnd"/>
      <w:r w:rsidRPr="00750C34">
        <w:t>, la cour d'appel a violé l'article L. 1221-1 du code du travail ;</w:t>
      </w:r>
    </w:p>
    <w:p w14:paraId="150794B9" w14:textId="0B560FF5" w:rsidR="00750C34" w:rsidRPr="00750C34" w:rsidRDefault="00750C34" w:rsidP="00750C34">
      <w:pPr>
        <w:spacing w:after="0"/>
        <w:jc w:val="both"/>
      </w:pPr>
      <w:r w:rsidRPr="00750C34">
        <w:t xml:space="preserve">6° / que l'existence d'une relation de travail dépend des conditions de fait dans lesquelles s'exerce l'activité professionnelle du travailleur ; que la société </w:t>
      </w:r>
      <w:proofErr w:type="spellStart"/>
      <w:r w:rsidRPr="00750C34">
        <w:t>Glem</w:t>
      </w:r>
      <w:proofErr w:type="spellEnd"/>
      <w:r w:rsidRPr="00750C34">
        <w:t xml:space="preserve"> exposait que les activités proposées aux candidats n'avaient aucun caractère contraignant et que </w:t>
      </w:r>
      <w:proofErr w:type="spellStart"/>
      <w:r w:rsidRPr="00750C34">
        <w:t>ceuxci</w:t>
      </w:r>
      <w:proofErr w:type="spellEnd"/>
      <w:r w:rsidRPr="00750C34">
        <w:t xml:space="preserve"> étaient libres de refuser d'y participer sans que cela ait d'incidence sur la poursuite de leur participation à l'émission ; qu'elle fournissait plusieurs exemples de situations dans lesquelles des participants avaient choisi de ne pas participer aux activités proposées, voire même de quitter l'émission sans qu'aucune sanction ne leur soit infligé</w:t>
      </w:r>
      <w:r w:rsidR="00134498">
        <w:t xml:space="preserve">e ; </w:t>
      </w:r>
      <w:r w:rsidRPr="00750C34">
        <w:t>qu'en s'abstenant de rechercher, comme elle y était invitée, si dans l'exercice même de leurs activités quotidiennes, consistant en des temps de jeu, de loisirs, et d'évocation de leurs sentiments, les intéressés étaient soumis à des instructions et directives émanant de la société de production exposante, la cour d'appel a privé sa décision de base légale au regard de l'article L. 1221-1 du code du travail ;</w:t>
      </w:r>
    </w:p>
    <w:p w14:paraId="5EE147C2" w14:textId="5DB2AAE9" w:rsidR="00750C34" w:rsidRPr="00750C34" w:rsidRDefault="00750C34" w:rsidP="00750C34">
      <w:pPr>
        <w:spacing w:after="0"/>
        <w:jc w:val="both"/>
      </w:pPr>
      <w:r w:rsidRPr="00750C34">
        <w:t>7° / qu</w:t>
      </w:r>
      <w:r>
        <w:t>’</w:t>
      </w:r>
      <w:r w:rsidRPr="00750C34">
        <w:t>en dehors des exceptions l</w:t>
      </w:r>
      <w:r w:rsidRPr="00750C34">
        <w:rPr>
          <w:rFonts w:ascii="Calibri" w:hAnsi="Calibri" w:cs="Calibri"/>
        </w:rPr>
        <w:t>é</w:t>
      </w:r>
      <w:r w:rsidRPr="00750C34">
        <w:t xml:space="preserve">gales, tout contrat </w:t>
      </w:r>
      <w:r w:rsidRPr="00750C34">
        <w:rPr>
          <w:rFonts w:ascii="Calibri" w:hAnsi="Calibri" w:cs="Calibri"/>
        </w:rPr>
        <w:t>à</w:t>
      </w:r>
      <w:r w:rsidRPr="00750C34">
        <w:t xml:space="preserve"> ex</w:t>
      </w:r>
      <w:r w:rsidRPr="00750C34">
        <w:rPr>
          <w:rFonts w:ascii="Calibri" w:hAnsi="Calibri" w:cs="Calibri"/>
        </w:rPr>
        <w:t>é</w:t>
      </w:r>
      <w:r w:rsidRPr="00750C34">
        <w:t xml:space="preserve">cution successive peut comporter une clause permettant </w:t>
      </w:r>
      <w:r w:rsidRPr="00750C34">
        <w:rPr>
          <w:rFonts w:ascii="Calibri" w:hAnsi="Calibri" w:cs="Calibri"/>
        </w:rPr>
        <w:t>à</w:t>
      </w:r>
      <w:r w:rsidRPr="00750C34">
        <w:t xml:space="preserve"> l'une des parties de rompre le contrat en cas d'inex</w:t>
      </w:r>
      <w:r w:rsidRPr="00750C34">
        <w:rPr>
          <w:rFonts w:ascii="Calibri" w:hAnsi="Calibri" w:cs="Calibri"/>
        </w:rPr>
        <w:t>é</w:t>
      </w:r>
      <w:r w:rsidRPr="00750C34">
        <w:t xml:space="preserve">cution par son cocontractant de ses obligations ; que la cour d'appel qui, pour conclure </w:t>
      </w:r>
      <w:r w:rsidRPr="00750C34">
        <w:rPr>
          <w:rFonts w:ascii="Calibri" w:hAnsi="Calibri" w:cs="Calibri"/>
        </w:rPr>
        <w:t>à</w:t>
      </w:r>
      <w:r w:rsidRPr="00750C34">
        <w:t xml:space="preserve"> l'existence d'un contrat de travail, retient que le contrat de t</w:t>
      </w:r>
      <w:r w:rsidRPr="00750C34">
        <w:rPr>
          <w:rFonts w:ascii="Calibri" w:hAnsi="Calibri" w:cs="Calibri"/>
        </w:rPr>
        <w:t>é</w:t>
      </w:r>
      <w:r w:rsidRPr="00750C34">
        <w:t>l</w:t>
      </w:r>
      <w:r w:rsidRPr="00750C34">
        <w:rPr>
          <w:rFonts w:ascii="Calibri" w:hAnsi="Calibri" w:cs="Calibri"/>
        </w:rPr>
        <w:t>é</w:t>
      </w:r>
      <w:r w:rsidRPr="00750C34">
        <w:t>-r</w:t>
      </w:r>
      <w:r w:rsidRPr="00750C34">
        <w:rPr>
          <w:rFonts w:ascii="Calibri" w:hAnsi="Calibri" w:cs="Calibri"/>
        </w:rPr>
        <w:t>é</w:t>
      </w:r>
      <w:r w:rsidRPr="00750C34">
        <w:t>alit</w:t>
      </w:r>
      <w:r w:rsidRPr="00750C34">
        <w:rPr>
          <w:rFonts w:ascii="Calibri" w:hAnsi="Calibri" w:cs="Calibri"/>
        </w:rPr>
        <w:t>é</w:t>
      </w:r>
      <w:r w:rsidRPr="00750C34">
        <w:t xml:space="preserve"> sign</w:t>
      </w:r>
      <w:r w:rsidRPr="00750C34">
        <w:rPr>
          <w:rFonts w:ascii="Calibri" w:hAnsi="Calibri" w:cs="Calibri"/>
        </w:rPr>
        <w:t>é</w:t>
      </w:r>
      <w:r w:rsidRPr="00750C34">
        <w:t xml:space="preserve"> par les participants comportait une clause r</w:t>
      </w:r>
      <w:r w:rsidRPr="00750C34">
        <w:rPr>
          <w:rFonts w:ascii="Calibri" w:hAnsi="Calibri" w:cs="Calibri"/>
        </w:rPr>
        <w:t>é</w:t>
      </w:r>
      <w:r w:rsidRPr="00750C34">
        <w:t>solutoire en cas d'inex</w:t>
      </w:r>
      <w:r w:rsidRPr="00750C34">
        <w:rPr>
          <w:rFonts w:ascii="Calibri" w:hAnsi="Calibri" w:cs="Calibri"/>
        </w:rPr>
        <w:t>é</w:t>
      </w:r>
      <w:r w:rsidRPr="00750C34">
        <w:t>cution par celle-ci de l'une des obligations essentielles de ce contrat, se d</w:t>
      </w:r>
      <w:r w:rsidRPr="00750C34">
        <w:rPr>
          <w:rFonts w:ascii="Calibri" w:hAnsi="Calibri" w:cs="Calibri"/>
        </w:rPr>
        <w:t>é</w:t>
      </w:r>
      <w:r w:rsidRPr="00750C34">
        <w:t>termine par un motif inopérant et prive sa décision de base légale au regard des articles L. 1221-1 du code du travail et 1184 du code civil</w:t>
      </w:r>
      <w:r>
        <w:t xml:space="preserve"> ; </w:t>
      </w:r>
    </w:p>
    <w:p w14:paraId="038AD36B" w14:textId="77777777" w:rsidR="00750C34" w:rsidRPr="00750C34" w:rsidRDefault="00750C34" w:rsidP="00750C34">
      <w:pPr>
        <w:spacing w:after="0"/>
        <w:jc w:val="both"/>
      </w:pPr>
      <w:r w:rsidRPr="00750C34">
        <w:t xml:space="preserve">8° / qu'aucune disposition du « règlement participants » conclu entre les participants et la société </w:t>
      </w:r>
      <w:proofErr w:type="spellStart"/>
      <w:r w:rsidRPr="00750C34">
        <w:t>Glem</w:t>
      </w:r>
      <w:proofErr w:type="spellEnd"/>
      <w:r w:rsidRPr="00750C34">
        <w:t xml:space="preserve"> ne fait référence à un « pouvoir de mise en garde » ; de sorte qu'en énonçant que le producteur se reconnaîtrait contractuellement un pouvoir de mise en garde, la cour d'appel a dénaturé les termes clairs et précis de ce contrat en violation de l'article 1134 du code civil ;</w:t>
      </w:r>
    </w:p>
    <w:p w14:paraId="7FDD5F99" w14:textId="77777777" w:rsidR="00750C34" w:rsidRPr="00750C34" w:rsidRDefault="00750C34" w:rsidP="00750C34">
      <w:pPr>
        <w:spacing w:after="0"/>
        <w:jc w:val="both"/>
      </w:pPr>
      <w:r w:rsidRPr="00750C34">
        <w:t xml:space="preserve">9° / que l'article 3. 7. 5 du « règlement participants » conclu est relatif aux manquements par le candidat à son obligation de confidentialité stipulée à l'article 3. 7 et prévoit que « le participant devra payer la somme de 15 000 euros au producteur pour chaque infraction constatée relative à la confidentialité » ; que la clause pénale ainsi stipulée par cette disposition n'a aucunement pour objet </w:t>
      </w:r>
      <w:r w:rsidRPr="00750C34">
        <w:lastRenderedPageBreak/>
        <w:t xml:space="preserve">d'instaurer un pouvoir disciplinaire en permettant à la production de sanctionner, lors du séjour, des comportements du participant qu'elle estimerait fautifs mais a vocation à sanctionner l'inexécution de l'obligation de confidentialité dont il est tenu postérieurement au tournage ; de sorte, qu'en considérant, pour caractériser l'existence d'un pouvoir disciplinaire, que l'article 3. 7. 5 du règlement prévoirait " une sanction pécuniaire en cas de violation de l'obligation de sécurité ", à savoir </w:t>
      </w:r>
      <w:r w:rsidRPr="00750C34">
        <w:rPr>
          <w:rFonts w:ascii="Calibri" w:hAnsi="Calibri" w:cs="Calibri"/>
        </w:rPr>
        <w:t></w:t>
      </w:r>
      <w:r w:rsidRPr="00750C34">
        <w:t xml:space="preserve"> </w:t>
      </w:r>
      <w:proofErr w:type="gramStart"/>
      <w:r w:rsidRPr="00750C34">
        <w:t>une</w:t>
      </w:r>
      <w:proofErr w:type="gramEnd"/>
      <w:r w:rsidRPr="00750C34">
        <w:t xml:space="preserve"> amende de 15 000 euros pour chaque </w:t>
      </w:r>
      <w:r w:rsidRPr="00750C34">
        <w:rPr>
          <w:rFonts w:ascii="Calibri" w:hAnsi="Calibri" w:cs="Calibri"/>
        </w:rPr>
        <w:t>«</w:t>
      </w:r>
      <w:r w:rsidRPr="00750C34">
        <w:t xml:space="preserve"> infraction constat</w:t>
      </w:r>
      <w:r w:rsidRPr="00750C34">
        <w:rPr>
          <w:rFonts w:ascii="Calibri" w:hAnsi="Calibri" w:cs="Calibri"/>
        </w:rPr>
        <w:t>é</w:t>
      </w:r>
      <w:r w:rsidRPr="00750C34">
        <w:t xml:space="preserve">e </w:t>
      </w:r>
      <w:r w:rsidRPr="00750C34">
        <w:rPr>
          <w:rFonts w:ascii="Calibri" w:hAnsi="Calibri" w:cs="Calibri"/>
        </w:rPr>
        <w:t>»</w:t>
      </w:r>
      <w:r w:rsidRPr="00750C34">
        <w:t>, la cour d'appel a d</w:t>
      </w:r>
      <w:r w:rsidRPr="00750C34">
        <w:rPr>
          <w:rFonts w:ascii="Calibri" w:hAnsi="Calibri" w:cs="Calibri"/>
        </w:rPr>
        <w:t>é</w:t>
      </w:r>
      <w:r w:rsidRPr="00750C34">
        <w:t>natur</w:t>
      </w:r>
      <w:r w:rsidRPr="00750C34">
        <w:rPr>
          <w:rFonts w:ascii="Calibri" w:hAnsi="Calibri" w:cs="Calibri"/>
        </w:rPr>
        <w:t>é</w:t>
      </w:r>
      <w:r w:rsidRPr="00750C34">
        <w:t xml:space="preserve"> les termes clairs et précis de la disposition contractuelle susvisée en violation des articles 1134 et 1152 du code civil ;</w:t>
      </w:r>
    </w:p>
    <w:p w14:paraId="6AA96578" w14:textId="77777777" w:rsidR="00750C34" w:rsidRPr="00750C34" w:rsidRDefault="00750C34" w:rsidP="00750C34">
      <w:pPr>
        <w:spacing w:after="0"/>
        <w:jc w:val="both"/>
      </w:pPr>
      <w:r w:rsidRPr="00750C34">
        <w:t>10° / que la cassation de l'arrêt attaqué en ce qu'il a qualifié de « prestation de travail » subordonnée l'activité déployée par les participants au tournage de l'Ile de la tentation emportera, par voie de conséquence et en application des articles 624 et 625 du code de procédure civile, la cassation de l'arrêt en ce qu'il a considéré que la rémunération contractuellement prévue avait nécessairement pour cause un « travail subordonné » ;</w:t>
      </w:r>
    </w:p>
    <w:p w14:paraId="7FA69437" w14:textId="77777777" w:rsidR="00750C34" w:rsidRPr="00750C34" w:rsidRDefault="00750C34" w:rsidP="00750C34">
      <w:pPr>
        <w:spacing w:after="0"/>
        <w:jc w:val="both"/>
      </w:pPr>
      <w:r w:rsidRPr="00750C34">
        <w:t xml:space="preserve">11° / que l'existence d'un contrat de travail suppose une rémunération versée en contrepartie de la prestation de travail accomplie ; que la prise en charge des frais de déplacements et d'hébergement d'un candidat à un jeu télévisé se déroulant sur une île ne saurait, en l'absence de tout travail accompli par l'intéressé, s'analyser en une rémunération ; de sorte qu'en qualifiant d'« avantages en nature » la prise en charge par la société </w:t>
      </w:r>
      <w:proofErr w:type="spellStart"/>
      <w:r w:rsidRPr="00750C34">
        <w:t>Glem</w:t>
      </w:r>
      <w:proofErr w:type="spellEnd"/>
      <w:r w:rsidRPr="00750C34">
        <w:t xml:space="preserve"> des frais nécessaires à la mise en place et au déroulement du programme relatifs au transport, à l'hébergement, aux repas et aux activités des candidats, la cour d'appel a violé les articles L. 1221-1, L. 3211-1 du code du travail et L. 242-1 du code de la sécurité sociale ;</w:t>
      </w:r>
    </w:p>
    <w:p w14:paraId="34910A33" w14:textId="77777777" w:rsidR="00750C34" w:rsidRDefault="00750C34" w:rsidP="00750C34">
      <w:pPr>
        <w:spacing w:after="0"/>
        <w:jc w:val="both"/>
      </w:pPr>
      <w:r w:rsidRPr="00750C34">
        <w:t>12° / qu'en présence d'une clause d'un contrat de télé-réalité (article 6) prévoyant, en des termes clairs et précis, le versement d'une somme de 1 525 euros à valoir sur l'exploitation, postérieurement au tournage, de l'image, du nom ou pseudonyme des participants, dénature cette clause et méconnaît la loi des parties, en violation des articles 1131 et 1134 du code civil, la cour d'appel qui, au prétexte que la société productrice de l'émission a renoncé à l'exploitation des droits en cause, modifie la cause de ce versement en le qualifiant de contrepartie d'une « prestation de travail » qu'auraient accomplie les intéressés au cours de la phase du tournage de l'émission ;</w:t>
      </w:r>
    </w:p>
    <w:p w14:paraId="60DF7A47" w14:textId="77777777" w:rsidR="00750C34" w:rsidRPr="00750C34" w:rsidRDefault="00750C34" w:rsidP="00750C34">
      <w:pPr>
        <w:spacing w:after="0"/>
        <w:jc w:val="both"/>
      </w:pPr>
    </w:p>
    <w:p w14:paraId="3B41290F" w14:textId="77777777" w:rsidR="00750C34" w:rsidRPr="00750C34" w:rsidRDefault="00750C34" w:rsidP="00750C34">
      <w:pPr>
        <w:spacing w:after="0"/>
        <w:jc w:val="both"/>
      </w:pPr>
      <w:r w:rsidRPr="00750C34">
        <w:t>Mais attendu que l'existence d'une relation de travail ne dépend ni de la volonté exprimée par les parties ni de la dénomination qu'elles ont donnée à leur convention mais des conditions de fait dans lesquelles est exercée l'activité des travailleurs ;</w:t>
      </w:r>
    </w:p>
    <w:p w14:paraId="4DD0F8D1" w14:textId="77777777" w:rsidR="00750C34" w:rsidRPr="00750C34" w:rsidRDefault="00750C34" w:rsidP="00750C34">
      <w:pPr>
        <w:spacing w:after="0"/>
        <w:jc w:val="both"/>
      </w:pPr>
      <w:r w:rsidRPr="00750C34">
        <w:t xml:space="preserve">Qu'ayant constaté que les participants avaient l'obligation de prendre part aux différentes activités et réunions, qu'ils devaient suivre les règles du programme définies unilatéralement par le producteur, qu'ils étaient orientés dans l'analyse de leur conduite, que certaines scènes étaient répétées pour valoriser des moments essentiels, que les heures de réveil et de sommeil étaient fixées par la production, que le règlement leur imposait une disponibilité permanente, avec interdiction de sortir du site et de communiquer avec l'extérieur, et stipulait que toute infraction aux obligations contractuelles pourrait être sanctionnée par le renvoi, la cour d'appel, qui, répondant aux conclusions, a caractérisé l'existence d'une prestation de travail exécutée sous la subordination de la société </w:t>
      </w:r>
      <w:proofErr w:type="spellStart"/>
      <w:r w:rsidRPr="00750C34">
        <w:t>Glem</w:t>
      </w:r>
      <w:proofErr w:type="spellEnd"/>
      <w:r w:rsidRPr="00750C34">
        <w:t xml:space="preserve">, et ayant pour objet la production d'une " série télévisée ", prestation consistant pour les participants, pendant un temps et dans un lieu sans rapport avec le déroulement habituel de leur vie personnelle, à prendre part à des activités imposées et à exprimer des réactions attendues, ce qui la distingue du seul enregistrement de leur vie quotidienne, et qui a souverainement retenu que le versement de la somme de 1 525 euros avait pour cause le travail exécuté, a pu en déduire, sans dénaturation et abstraction </w:t>
      </w:r>
      <w:r w:rsidRPr="00750C34">
        <w:lastRenderedPageBreak/>
        <w:t>faite des motifs surabondants critiqués par les huitième et neuvième branches, que les participants étaient liés par un contrat de travail à la société de production ; que le moyen n'est pas fondé ;</w:t>
      </w:r>
    </w:p>
    <w:p w14:paraId="7DB4E957" w14:textId="77777777" w:rsidR="00134498" w:rsidRDefault="00134498" w:rsidP="00750C34">
      <w:pPr>
        <w:spacing w:after="0"/>
        <w:jc w:val="both"/>
      </w:pPr>
    </w:p>
    <w:p w14:paraId="1201CD14" w14:textId="31CA5719" w:rsidR="00134498" w:rsidRDefault="00134498" w:rsidP="00750C34">
      <w:pPr>
        <w:spacing w:after="0"/>
        <w:jc w:val="both"/>
      </w:pPr>
      <w:r>
        <w:t>[…]</w:t>
      </w:r>
    </w:p>
    <w:p w14:paraId="1E9028B3" w14:textId="77777777" w:rsidR="00750C34" w:rsidRDefault="00750C34" w:rsidP="00750C34">
      <w:pPr>
        <w:spacing w:after="0"/>
        <w:jc w:val="both"/>
      </w:pPr>
    </w:p>
    <w:p w14:paraId="7571DDBF" w14:textId="3A2D3679" w:rsidR="00750C34" w:rsidRDefault="00750C34" w:rsidP="00750C34">
      <w:pPr>
        <w:spacing w:after="0"/>
        <w:jc w:val="both"/>
      </w:pPr>
      <w:r w:rsidRPr="00134498">
        <w:rPr>
          <w:b/>
          <w:bCs/>
        </w:rPr>
        <w:t>PAR CES MOTIFS : CASSE ET ANNULE</w:t>
      </w:r>
      <w:r w:rsidRPr="00750C34">
        <w:t xml:space="preserve">, mais seulement en ce qu'ils ont condamné la société </w:t>
      </w:r>
      <w:proofErr w:type="spellStart"/>
      <w:r w:rsidRPr="00750C34">
        <w:t>Glem</w:t>
      </w:r>
      <w:proofErr w:type="spellEnd"/>
      <w:r w:rsidRPr="00750C34">
        <w:t xml:space="preserve"> à payer à Mme </w:t>
      </w:r>
      <w:proofErr w:type="gramStart"/>
      <w:r w:rsidRPr="00750C34">
        <w:t>X...</w:t>
      </w:r>
      <w:proofErr w:type="gramEnd"/>
      <w:r w:rsidRPr="00750C34">
        <w:t>, M. Y... et M. Z... une indemnité pour travail dissimulé, les arrêts rendus le 12 février 2008, entre les parties, par la cour d'appel de Paris</w:t>
      </w:r>
      <w:r>
        <w:t>.</w:t>
      </w:r>
    </w:p>
    <w:p w14:paraId="64A1F496" w14:textId="231C9302" w:rsidR="00750C34" w:rsidRDefault="00750C34" w:rsidP="00750C34">
      <w:pPr>
        <w:spacing w:after="0"/>
        <w:jc w:val="right"/>
        <w:rPr>
          <w:rStyle w:val="Lienhypertexte"/>
        </w:rPr>
      </w:pPr>
      <w:hyperlink r:id="rId6" w:history="1">
        <w:r w:rsidRPr="00CE7414">
          <w:rPr>
            <w:rStyle w:val="Lienhypertexte"/>
          </w:rPr>
          <w:t>https://www.legifrance.gouv.fr/juri/id/JURITEXT000020708141?init=true&amp;page=1&amp;query=08-40981&amp;searchField=ALL&amp;tab_selection=all</w:t>
        </w:r>
      </w:hyperlink>
    </w:p>
    <w:p w14:paraId="2CC88926" w14:textId="77777777" w:rsidR="00134498" w:rsidRDefault="00134498" w:rsidP="00750C34">
      <w:pPr>
        <w:spacing w:after="0"/>
        <w:jc w:val="right"/>
        <w:rPr>
          <w:rStyle w:val="Lienhypertexte"/>
        </w:rPr>
      </w:pPr>
    </w:p>
    <w:p w14:paraId="1D64CF67" w14:textId="77777777" w:rsidR="00134498" w:rsidRDefault="00134498" w:rsidP="00750C34">
      <w:pPr>
        <w:spacing w:after="0"/>
        <w:jc w:val="right"/>
        <w:rPr>
          <w:rStyle w:val="Lienhypertexte"/>
        </w:rPr>
      </w:pPr>
    </w:p>
    <w:p w14:paraId="15DCC7CD" w14:textId="77777777" w:rsidR="00134498" w:rsidRDefault="00134498" w:rsidP="00750C34">
      <w:pPr>
        <w:spacing w:after="0"/>
        <w:jc w:val="right"/>
      </w:pPr>
    </w:p>
    <w:p w14:paraId="751CCAB4" w14:textId="77777777" w:rsidR="00134498" w:rsidRDefault="00134498" w:rsidP="00750C34">
      <w:pPr>
        <w:spacing w:after="0"/>
        <w:jc w:val="right"/>
      </w:pPr>
    </w:p>
    <w:p w14:paraId="4FA9C701" w14:textId="77777777" w:rsidR="00134498" w:rsidRDefault="00134498" w:rsidP="00750C34">
      <w:pPr>
        <w:spacing w:after="0"/>
        <w:jc w:val="right"/>
      </w:pPr>
    </w:p>
    <w:p w14:paraId="39C0DEAB" w14:textId="77777777" w:rsidR="00134498" w:rsidRDefault="00134498" w:rsidP="00750C34">
      <w:pPr>
        <w:spacing w:after="0"/>
        <w:jc w:val="right"/>
      </w:pPr>
    </w:p>
    <w:p w14:paraId="09F7CEC1" w14:textId="77777777" w:rsidR="00134498" w:rsidRDefault="00134498" w:rsidP="00750C34">
      <w:pPr>
        <w:spacing w:after="0"/>
        <w:jc w:val="right"/>
      </w:pPr>
    </w:p>
    <w:p w14:paraId="1E917E65" w14:textId="77777777" w:rsidR="00134498" w:rsidRDefault="00134498" w:rsidP="00750C34">
      <w:pPr>
        <w:spacing w:after="0"/>
        <w:jc w:val="right"/>
      </w:pPr>
    </w:p>
    <w:p w14:paraId="02474586" w14:textId="77777777" w:rsidR="00134498" w:rsidRDefault="00134498" w:rsidP="00750C34">
      <w:pPr>
        <w:spacing w:after="0"/>
        <w:jc w:val="right"/>
      </w:pPr>
    </w:p>
    <w:p w14:paraId="372FBE18" w14:textId="77777777" w:rsidR="00134498" w:rsidRDefault="00134498" w:rsidP="00750C34">
      <w:pPr>
        <w:spacing w:after="0"/>
        <w:jc w:val="right"/>
      </w:pPr>
    </w:p>
    <w:p w14:paraId="34F23ED3" w14:textId="77777777" w:rsidR="00134498" w:rsidRDefault="00134498" w:rsidP="00750C34">
      <w:pPr>
        <w:spacing w:after="0"/>
        <w:jc w:val="right"/>
      </w:pPr>
    </w:p>
    <w:p w14:paraId="4082F446" w14:textId="77777777" w:rsidR="00134498" w:rsidRDefault="00134498" w:rsidP="00750C34">
      <w:pPr>
        <w:spacing w:after="0"/>
        <w:jc w:val="right"/>
      </w:pPr>
    </w:p>
    <w:p w14:paraId="48AB2C2C" w14:textId="77777777" w:rsidR="00134498" w:rsidRDefault="00134498" w:rsidP="00750C34">
      <w:pPr>
        <w:spacing w:after="0"/>
        <w:jc w:val="right"/>
      </w:pPr>
    </w:p>
    <w:p w14:paraId="15AA8BEA" w14:textId="77777777" w:rsidR="00134498" w:rsidRDefault="00134498" w:rsidP="00750C34">
      <w:pPr>
        <w:spacing w:after="0"/>
        <w:jc w:val="right"/>
      </w:pPr>
    </w:p>
    <w:p w14:paraId="33E0F4AB" w14:textId="77777777" w:rsidR="00134498" w:rsidRDefault="00134498" w:rsidP="00750C34">
      <w:pPr>
        <w:spacing w:after="0"/>
        <w:jc w:val="right"/>
      </w:pPr>
    </w:p>
    <w:p w14:paraId="06D75B38" w14:textId="77777777" w:rsidR="00134498" w:rsidRDefault="00134498" w:rsidP="00750C34">
      <w:pPr>
        <w:spacing w:after="0"/>
        <w:jc w:val="right"/>
      </w:pPr>
    </w:p>
    <w:p w14:paraId="56B5CA40" w14:textId="77777777" w:rsidR="00134498" w:rsidRDefault="00134498" w:rsidP="00750C34">
      <w:pPr>
        <w:spacing w:after="0"/>
        <w:jc w:val="right"/>
      </w:pPr>
    </w:p>
    <w:p w14:paraId="4B504332" w14:textId="77777777" w:rsidR="00134498" w:rsidRDefault="00134498" w:rsidP="00750C34">
      <w:pPr>
        <w:spacing w:after="0"/>
        <w:jc w:val="right"/>
      </w:pPr>
    </w:p>
    <w:p w14:paraId="566CD180" w14:textId="77777777" w:rsidR="00134498" w:rsidRDefault="00134498" w:rsidP="00750C34">
      <w:pPr>
        <w:spacing w:after="0"/>
        <w:jc w:val="right"/>
      </w:pPr>
    </w:p>
    <w:p w14:paraId="59BAC47B" w14:textId="77777777" w:rsidR="00134498" w:rsidRDefault="00134498" w:rsidP="00750C34">
      <w:pPr>
        <w:spacing w:after="0"/>
        <w:jc w:val="right"/>
      </w:pPr>
    </w:p>
    <w:p w14:paraId="2DCDA39C" w14:textId="77777777" w:rsidR="00134498" w:rsidRDefault="00134498" w:rsidP="00750C34">
      <w:pPr>
        <w:spacing w:after="0"/>
        <w:jc w:val="right"/>
      </w:pPr>
    </w:p>
    <w:p w14:paraId="3B361155" w14:textId="77777777" w:rsidR="00134498" w:rsidRDefault="00134498" w:rsidP="00750C34">
      <w:pPr>
        <w:spacing w:after="0"/>
        <w:jc w:val="right"/>
      </w:pPr>
    </w:p>
    <w:p w14:paraId="57AF7064" w14:textId="77777777" w:rsidR="00134498" w:rsidRDefault="00134498" w:rsidP="00750C34">
      <w:pPr>
        <w:spacing w:after="0"/>
        <w:jc w:val="right"/>
      </w:pPr>
    </w:p>
    <w:p w14:paraId="08B2BFA3" w14:textId="77777777" w:rsidR="00134498" w:rsidRDefault="00134498" w:rsidP="00750C34">
      <w:pPr>
        <w:spacing w:after="0"/>
        <w:jc w:val="right"/>
      </w:pPr>
    </w:p>
    <w:p w14:paraId="453DCBCE" w14:textId="77777777" w:rsidR="00134498" w:rsidRDefault="00134498" w:rsidP="00750C34">
      <w:pPr>
        <w:spacing w:after="0"/>
        <w:jc w:val="right"/>
      </w:pPr>
    </w:p>
    <w:p w14:paraId="6760292A" w14:textId="77777777" w:rsidR="00134498" w:rsidRDefault="00134498" w:rsidP="00750C34">
      <w:pPr>
        <w:spacing w:after="0"/>
        <w:jc w:val="right"/>
      </w:pPr>
    </w:p>
    <w:p w14:paraId="0DF6B152" w14:textId="77777777" w:rsidR="00134498" w:rsidRDefault="00134498" w:rsidP="00750C34">
      <w:pPr>
        <w:spacing w:after="0"/>
        <w:jc w:val="right"/>
      </w:pPr>
    </w:p>
    <w:p w14:paraId="4CFA7CB0" w14:textId="77777777" w:rsidR="00134498" w:rsidRDefault="00134498" w:rsidP="00750C34">
      <w:pPr>
        <w:spacing w:after="0"/>
        <w:jc w:val="right"/>
      </w:pPr>
    </w:p>
    <w:p w14:paraId="2E25E8CF" w14:textId="77777777" w:rsidR="00134498" w:rsidRDefault="00134498" w:rsidP="00750C34">
      <w:pPr>
        <w:spacing w:after="0"/>
        <w:jc w:val="right"/>
      </w:pPr>
    </w:p>
    <w:p w14:paraId="4C82838C" w14:textId="77777777" w:rsidR="00134498" w:rsidRDefault="00134498" w:rsidP="00750C34">
      <w:pPr>
        <w:spacing w:after="0"/>
        <w:jc w:val="right"/>
      </w:pPr>
    </w:p>
    <w:p w14:paraId="2625032F" w14:textId="77777777" w:rsidR="00134498" w:rsidRDefault="00134498" w:rsidP="00750C34">
      <w:pPr>
        <w:spacing w:after="0"/>
        <w:jc w:val="right"/>
      </w:pPr>
    </w:p>
    <w:p w14:paraId="65FE6EE8" w14:textId="77777777" w:rsidR="00134498" w:rsidRDefault="00134498" w:rsidP="00750C34">
      <w:pPr>
        <w:spacing w:after="0"/>
        <w:jc w:val="right"/>
      </w:pPr>
    </w:p>
    <w:p w14:paraId="0C532959" w14:textId="77777777" w:rsidR="00134498" w:rsidRDefault="00134498" w:rsidP="00750C34">
      <w:pPr>
        <w:spacing w:after="0"/>
        <w:jc w:val="right"/>
      </w:pPr>
    </w:p>
    <w:p w14:paraId="7CBAB385" w14:textId="77777777" w:rsidR="00134498" w:rsidRDefault="00134498" w:rsidP="00750C34">
      <w:pPr>
        <w:spacing w:after="0"/>
        <w:jc w:val="right"/>
      </w:pPr>
    </w:p>
    <w:p w14:paraId="2ACCC534" w14:textId="77777777" w:rsidR="00134498" w:rsidRDefault="00134498" w:rsidP="00750C34">
      <w:pPr>
        <w:spacing w:after="0"/>
        <w:jc w:val="right"/>
      </w:pPr>
    </w:p>
    <w:p w14:paraId="42F6529A" w14:textId="77777777" w:rsidR="00134498" w:rsidRDefault="00134498" w:rsidP="00750C34">
      <w:pPr>
        <w:spacing w:after="0"/>
        <w:jc w:val="right"/>
      </w:pPr>
    </w:p>
    <w:p w14:paraId="14DA4210" w14:textId="2180414A" w:rsidR="00750C34" w:rsidRPr="00750C34" w:rsidRDefault="00750C34" w:rsidP="00750C3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jc w:val="both"/>
        <w:rPr>
          <w:b/>
          <w:bCs/>
        </w:rPr>
      </w:pPr>
      <w:r w:rsidRPr="00750C34">
        <w:rPr>
          <w:b/>
          <w:bCs/>
        </w:rPr>
        <w:lastRenderedPageBreak/>
        <w:t>AFFAIRE KOH LANTA</w:t>
      </w:r>
    </w:p>
    <w:p w14:paraId="78AA17BC" w14:textId="77777777" w:rsidR="00750C34" w:rsidRDefault="00750C34" w:rsidP="00750C34">
      <w:pPr>
        <w:spacing w:after="0"/>
        <w:jc w:val="both"/>
      </w:pPr>
    </w:p>
    <w:p w14:paraId="594D2A8C" w14:textId="77777777" w:rsidR="00750C34" w:rsidRPr="00750C34" w:rsidRDefault="00750C34" w:rsidP="00750C34">
      <w:pPr>
        <w:spacing w:after="0"/>
        <w:jc w:val="both"/>
        <w:rPr>
          <w:b/>
          <w:bCs/>
        </w:rPr>
      </w:pPr>
      <w:r w:rsidRPr="00750C34">
        <w:rPr>
          <w:b/>
          <w:bCs/>
        </w:rPr>
        <w:t>Arrêt Cour de cassation, civile, Chambre sociale, 25 juin 2013, 12-17.660</w:t>
      </w:r>
    </w:p>
    <w:p w14:paraId="5404E88A" w14:textId="77777777" w:rsidR="00750C34" w:rsidRDefault="00750C34" w:rsidP="00750C34">
      <w:pPr>
        <w:spacing w:after="0"/>
        <w:jc w:val="both"/>
      </w:pPr>
      <w:r w:rsidRPr="00750C34">
        <w:t>Attendu, selon l'arrêt attaqué (Montpellier, 15 février 2012), rendu sur contredit, que Mme X... a été sélectionnée par la société Adventure line productions (la société) pour participer au tournage de l'émission Koh Lanta pour la saison 2006 ; qu'elle a signé avec la société le 15 décembre 2005 un document intitulé « règlement candidats » selon lequel le producteur a décidé de produire un « jeu » intitulé Koh Lanta, composé d'une série d'émissions audiovisuelles (« programme de jeu ») tournées sur site et éventuellement d'une émission supplémentaire à tourner en plateau ; que ce document précise que le « programme de jeu » est basé sur « le format de jeu suivant » : « seize candidats vivent dans un ou plusieurs lieux isolés pendant une durée d'environ cinquante jours, et avec le minimum de ressources à partager avec les autres candidats. La production va suivre la vie des candidats au quotidien dans un style "reportages". La production organisera également différentes épreuves. À intervalles réguliers, se tiendra le "conseil" au cours duquel un ou plusieurs des candidats pourra(ont) être éliminé(s) du jeu par les membres de son (leur) équipe. Le dernier candidat restant sera le vainqueur du programme de jeu... » ; que les candidats éliminés doivent rester dans un hôtel jusqu'à la fin du tournage du programme de jeu afin de participer au « conseil final » désignant le vainqueur ; que le vainqueur perçoit la somme de 100 000 euros et le second finaliste 10 000 euros ; que les participants perçoivent une somme de 23 euros par jour de présence pour tenir compte des frais éventuellement liés à l'éloignement de leur domicile ; que l'ensemble des frais de déplacement, séjour, assurance, frais médicaux, est pris en charge par le producteur ; que chaque participant perçoit également dans le cadre de « gains liés au respect de la confidentialité une somme de 800 euros à la fin du tournage si cette confidentialité est respectée à cette date par tous les candidats et celle de 3 800 euros après la diffusion de la dernière émission si cette confidentialité a été respectée par tous les candidats à cette date ; que le tournage de la saison 2006 s'est déroulé au Vanuatu entre le 27 janvier et le 7 mars 2006 ; que Mme X... a été éliminée par les autres participants lors du « conseil » qui s'est tenu dans la douzième émission, après être restée trente-sept jours sur le site de tournage ; qu'elle a ensuite séjourné à l'hôtel avant de revenir sur le site pour participer au vote du dernier « conseil » désignant le vainqueur ; que les émissions ont été diffusées sur la chaîne de télévision TF1 ; que Mme X... a saisi la juridiction prud'homale aux fins de requalification de la relation contractuelle en contrat de travail, ainsi que de paiement de salaires et d'indemnités ; que la société a soulevé une exception d'incompétence ;</w:t>
      </w:r>
    </w:p>
    <w:p w14:paraId="22B6F0A9" w14:textId="2302F220" w:rsidR="00750C34" w:rsidRDefault="00750C34" w:rsidP="00750C34">
      <w:pPr>
        <w:spacing w:after="0"/>
        <w:jc w:val="both"/>
      </w:pPr>
      <w:r w:rsidRPr="00750C34">
        <w:br/>
        <w:t>Sur le premier moyen :</w:t>
      </w:r>
    </w:p>
    <w:p w14:paraId="01B42CA6" w14:textId="75BB06DB" w:rsidR="00750C34" w:rsidRDefault="00750C34" w:rsidP="00750C34">
      <w:pPr>
        <w:spacing w:after="0"/>
        <w:jc w:val="both"/>
      </w:pPr>
      <w:r w:rsidRPr="00750C34">
        <w:t>Attendu que la société fait grief à l'arrêt de dire la juridiction prud'homale compétente, alors, selon le moyen :</w:t>
      </w:r>
    </w:p>
    <w:p w14:paraId="79226010" w14:textId="77777777" w:rsidR="00750C34" w:rsidRDefault="00750C34" w:rsidP="00750C34">
      <w:pPr>
        <w:spacing w:after="0"/>
        <w:jc w:val="both"/>
      </w:pPr>
      <w:r w:rsidRPr="00750C34">
        <w:t>1°/ que constitue un contrat aléatoire celui dans lequel les effets, quant aux avantages et aux pertes, soit pour toutes les parties, soit pour l'une ou plusieurs d'entre elles, dépendent d'un événement incertain ; que dès lors, en qualifiant de contrat de travail le contrat liant la société organisatrice Adventure line productions à chacun des candidats, par lequel celui-ci s'engage à participer à l'émission télévisée Koh Lanta au cours de laquelle il sera, conformément à des règles de jeu préétablies, confronté à d'autres candidats au cours de différentes épreuves, la société s'engageant à remettre le gain prévu au candidat sorti victorieux de ces épreuves, la cour d'appel a violé les articles 1104, 1964 et suivants du code civil et l'article L. 1221-1 du code du travail ;</w:t>
      </w:r>
    </w:p>
    <w:p w14:paraId="3FA572BF" w14:textId="77777777" w:rsidR="00750C34" w:rsidRDefault="00750C34" w:rsidP="00750C34">
      <w:pPr>
        <w:spacing w:after="0"/>
        <w:jc w:val="both"/>
      </w:pPr>
      <w:r w:rsidRPr="00750C34">
        <w:t xml:space="preserve">2°/ que la qualification d'un contrat est déterminée par l'obligation essentielle et caractéristique qui y est stipulée, et non par les obligations accessoires ; qu'en l'espèce, la participation d'un candidat au jeu </w:t>
      </w:r>
      <w:r w:rsidRPr="00750C34">
        <w:lastRenderedPageBreak/>
        <w:t>Koh Lanta a pour principal objet des épreuves sportives, individuelles ou en équipe, faisant appel à la volonté, à l'habileté ou encore à l'équilibre, avec un aléa, donnant droit au gagnant de chaque épreuve soit à un « confort » améliorant ses conditions de vie soit à une « immunité » le préservant d'une élimination lors d'un des « conseils », au cours desquels les candidats décident seuls d'éliminer successivement l'un d'eux, à bulletins secrets, jusqu'à ce qu'ils choisissent, de la même façon, le gagnant du jeu, lequel reçoit un prix, ce dont il résulte que la participation à ce jeu est un contrat aléatoire ; qu'en se fondant cependant sur des obligations accessoires telles que des interviews et des portraits des candidats, des tournages sur ce qu'ils ressentent, ou encore des scènes documentaires sur leur expérience sur le site, la cour d'appel a violé les articles 1134 et 1964 du code civil ;</w:t>
      </w:r>
    </w:p>
    <w:p w14:paraId="4B21D147" w14:textId="417C0CA3" w:rsidR="00750C34" w:rsidRDefault="00750C34" w:rsidP="00750C34">
      <w:pPr>
        <w:spacing w:after="0"/>
        <w:jc w:val="both"/>
      </w:pPr>
      <w:r w:rsidRPr="00750C34">
        <w:t>3°/ que le libre choix du cocontractant n'exclut pas la qualification de contrat aléatoire ou de contrat de jeu ; que dès lors, en retenant, pour écarter cette qualification au profit de celle de contrat de travail, que la participation à un jeu supposerait une sélection selon des critères objectifs prédéfinis appliqués à des compétences attendues dans un domaine déterminé, tandis que les participants avaient été choisis parmi dix mille à quatorze mille candidats selon des critères non définis, tenant à leur âge, à leur personnalité ou à leur condition physique, la cour d'appel s'est déterminée par des motifs inopérants, privant sa décision de base légale au regard des articles 1134 et 1964 du code civil ;</w:t>
      </w:r>
    </w:p>
    <w:p w14:paraId="562EF6D4" w14:textId="61B628F6" w:rsidR="00750C34" w:rsidRDefault="00750C34" w:rsidP="00750C34">
      <w:pPr>
        <w:spacing w:after="0"/>
        <w:jc w:val="both"/>
      </w:pPr>
      <w:r w:rsidRPr="00750C34">
        <w:br/>
        <w:t>Mais attendu que la cour d'appel a retenu que l'objet du contrat ne pouvait pas se réduire à l'organisation d'un jeu, le contrat organisant pour l'essentiel la participation des candidats à une émission constituant un bien audiovisuel ayant une forte valeur économique, que le jeu constituait seulement une partie du contenu de l'émission, celle-ci comportant des scènes de tournage des « épreuves » qui correspondaient à la part du jeu, mais aussi des « interviews » sur le ressenti des candidats, des scènes de tournage de portraits et de « conseils » au cours desquelles il était demandé aux participants d'éliminer l'un d'entre eux suivant des règles purement subjectives, ainsi que le tournage de scènes documentaires dans lesquels figurent des participants (préparation de plats cuisinés locaux, découverte d'un volcan en activité, etc.), autant d'éléments ne relevant pas de la catégorie du jeu ; que la cour d'appel a pu déduire de ces constatations que la qualification de contrat de jeu devait être écartée ; que le moyen n'est pas fondé ;</w:t>
      </w:r>
    </w:p>
    <w:p w14:paraId="7C4E1877" w14:textId="3A4AD519" w:rsidR="00750C34" w:rsidRDefault="00750C34" w:rsidP="00750C34">
      <w:pPr>
        <w:spacing w:after="0"/>
        <w:jc w:val="both"/>
      </w:pPr>
      <w:r w:rsidRPr="00750C34">
        <w:br/>
        <w:t>Sur le second moyen :</w:t>
      </w:r>
    </w:p>
    <w:p w14:paraId="327067A4" w14:textId="667BE69C" w:rsidR="00750C34" w:rsidRDefault="00750C34" w:rsidP="00750C34">
      <w:pPr>
        <w:spacing w:after="0"/>
        <w:jc w:val="both"/>
      </w:pPr>
      <w:r w:rsidRPr="00750C34">
        <w:t>Attendu que la société fait encore le même grief, alors, selon le moyen :</w:t>
      </w:r>
    </w:p>
    <w:p w14:paraId="7338492C" w14:textId="2C86360B" w:rsidR="00750C34" w:rsidRDefault="00750C34" w:rsidP="00750C34">
      <w:pPr>
        <w:spacing w:after="0"/>
        <w:jc w:val="both"/>
      </w:pPr>
      <w:r w:rsidRPr="00750C34">
        <w:t>1°/ que l'existence d'un contrat de travail suppose l'accomplissement, en contrepartie d'une rémunération, d'une prestation de travail sous l'autorité d'un employeur ; que selon la cour d'appel, la prestation de la candidate de Koh Lanta consistait en une activité tantôt individuelle tantôt collective, soit physique soit intellectuelle, dans le cadre de la fabrication d'un produit audiovisuel de divertissement ; qu'en se déterminant par ces motifs, qui ne suffisent pas à caractériser une prestation de travail dans le cadre d'un contrat salarié, la cour d'appel a privé sa décision de base légale au regard de l'article L. 1221-1 du code du travail ;</w:t>
      </w:r>
    </w:p>
    <w:p w14:paraId="549F3A5B" w14:textId="5787305C" w:rsidR="00750C34" w:rsidRDefault="00750C34" w:rsidP="00750C34">
      <w:pPr>
        <w:spacing w:after="0"/>
        <w:jc w:val="both"/>
      </w:pPr>
      <w:r w:rsidRPr="00750C34">
        <w:t xml:space="preserve">2°/ qu' est salarié celui qui accomplit un travail dans un lien de subordination, lequel est caractérisé par l'exécution du travail sous l'autorité d'un employeur qui a le pouvoir de donner des ordres et des directives, d'en contrôler l'exécution et de sanctionner les manquements de son subordonné ; que pour affirmer que les candidats étaient placés dans un état de subordination, la cour d'appel a relevé que le règlement candidats prévoyait que les candidats s'engageaient à participer au jeu et à être disponibles pendant toute la durée du tournage, à participer à toutes les interviews et témoignages, à participer loyalement aux épreuves et réunions du conseil, qu'ils acceptaient d'être filmés à tout moment en disposant néanmoins de phases de répit, de sorte que les horaires de l'activité étaient déterminés par </w:t>
      </w:r>
      <w:r w:rsidRPr="00750C34">
        <w:lastRenderedPageBreak/>
        <w:t>la société de production, et que tout manquement donnait droit au producteur d'en tirer les conséquences par une mesure pouvant aller jusqu'à l'exclusion du jeu ; qu'en déduisant l'existence d'un lien de subordination de clauses du règlement candidats découlant seulement du respect des règles du jeu d'aventure ou des sujétions inhérentes au lieu dans lequel se déroulait ce jeu et par voie de conséquence le tournage, au lieu de caractériser le pouvoir qu'aurait eu la société de production de donner des ordres et des directives portant sur la conduite des candidats pendant les épreuves du jeu ou lors des tournages sur le lieu de vie, la cour d'appel a violé l'article L. 1221-1 du code du travail ;</w:t>
      </w:r>
    </w:p>
    <w:p w14:paraId="2765FB38" w14:textId="42929613" w:rsidR="00750C34" w:rsidRDefault="00750C34" w:rsidP="00750C34">
      <w:pPr>
        <w:spacing w:after="0"/>
        <w:jc w:val="both"/>
      </w:pPr>
      <w:r w:rsidRPr="00750C34">
        <w:t>3°/ que l'existence d'une relation de travail salariée s'apprécie au regard des conditions de fait dans lesquelles s'exerce l'activité considérée ; que la société Adventure line productions exposait dans ses conclusions que la durée du tournage dépendait pour chaque participant de son parcours dans le jeu et avait ainsi été de trente-sept jours pour Mme X... qui était arrivée jusqu'au douzième épisode ; qu'elle précisait aussi que les candidats n'étaient pas filmés en permanence, mais seulement pendant moins d'une heure trente par jour et restaient seuls entre eux lorsque les équipes de tournage n'étaient pas présentes, puisqu'il n'y avait ni caméra fixe ni micro sur le site, qu'ils étaient totalement libres de leur expression et de leur comportement lorsqu'ils étaient filmés dans le déroulement de leur vie quotidienne sur leur lieu de vie, que les épreuves du jeu étaient tournées en une seule prise, sans jamais être répétées, et que les intéressés n'étaient soumis à aucun horaire, sauf pour participer aux épreuves ; qu'en s'abstenant de rechercher, ainsi qu'elle y était invitée, si, dans l'exercice même de ce qu'elle a qualifié de prestation de travail, les candidats étaient soumis à des instructions et directives émanant de la société de production, la cour d'appel a privé sa décision de base légale au regard de l'article L. 1221-1 du code du travail ;</w:t>
      </w:r>
    </w:p>
    <w:p w14:paraId="156C4C40" w14:textId="7E0A78FD" w:rsidR="00750C34" w:rsidRDefault="00750C34" w:rsidP="00750C34">
      <w:pPr>
        <w:spacing w:after="0"/>
        <w:jc w:val="both"/>
      </w:pPr>
      <w:r w:rsidRPr="00750C34">
        <w:t>4°/ que la rémunération caractérisant le contrat de travail est celle qui est versée en contrepartie de la prestation de travail ; que dès lors, en retenant, pour dire que la candidate était liée par un contrat de travail à la société Adventure line productions, que celle-ci prenait en charge le prix du billet aller-retour sur le site de tournage et lui versait une somme de 23 euros par jour destinée à compenser la destruction d'effets personnels dans le cadre du jeu, d'éventuels frais médicaux et l'organisation matérielle de son absence ainsi qu'une somme de 4 600 euros au titre d'une obligation de confidentialité, la cour d'appel a privé sa décision de base légale au regard de l'article L. 1221-1 du code du travail ;</w:t>
      </w:r>
    </w:p>
    <w:p w14:paraId="2C0C2371" w14:textId="77777777" w:rsidR="00525231" w:rsidRDefault="00525231" w:rsidP="00750C34">
      <w:pPr>
        <w:spacing w:after="0"/>
        <w:jc w:val="both"/>
      </w:pPr>
    </w:p>
    <w:p w14:paraId="3F49923D" w14:textId="688E096A" w:rsidR="00750C34" w:rsidRDefault="00750C34" w:rsidP="00750C34">
      <w:pPr>
        <w:spacing w:after="0"/>
        <w:jc w:val="both"/>
      </w:pPr>
      <w:r w:rsidRPr="00750C34">
        <w:t>Mais attendu que l'existence d'une relation de travail ne dépend ni de la volonté exprimée par les parties ni de la dénomination qu'elles ont donnée à leur convention mais des conditions de fait dans lesquelles est exercée l'activité des travailleurs ;</w:t>
      </w:r>
    </w:p>
    <w:p w14:paraId="230CD38A" w14:textId="68B86A29" w:rsidR="00750C34" w:rsidRDefault="00750C34" w:rsidP="00750C34">
      <w:pPr>
        <w:spacing w:after="0"/>
        <w:jc w:val="both"/>
      </w:pPr>
      <w:r w:rsidRPr="00750C34">
        <w:br/>
        <w:t xml:space="preserve">Et attendu que la cour d'appel a constaté que le règlement candidats, effectivement appliqué, comportait des dispositions plaçant les participants sous l'autorité du producteur qui disposait d'un pouvoir de sanction, que le candidat s'engageait à participer au jeu pendant toute la durée où sa présence serait nécessaire à la production pour le tournage et pour tous les besoins du programme, qu'il acceptait expressément d'être filmé à tout moment, qu'il s'engageait à participer à toutes les interviews et/ou témoignages et répondre de bonne foi aux questions, participer loyalement aux différents jeux et aux réunions du conseil, voter pour éliminer un ou plusieurs autres candidats, que tout manquement par le candidat donnait droit au producteur d'en tirer les conséquences pouvant aller jusqu'à son élimination du jeu, que le tournage se déroulait à l'étranger, dans un lieu clos, une île, sans que le participant puisse maintenir des contacts avec les proches ; que la cour d'appel a ainsi caractérisé l'existence d'une prestation de travail exécutée sous la subordination de la société, et ayant pour objet la production d'une « série télévisée », prestation consistant pour les participants, pendant </w:t>
      </w:r>
      <w:r w:rsidRPr="00750C34">
        <w:lastRenderedPageBreak/>
        <w:t>un temps et dans un lieu sans rapport avec le déroulement habituel de leur vie personnelle, à prendre part à des activités imposées, ce qui la distingue du seul enregistrement de leur vie quotidienne ; que la cour d'appel a pu déduire de l'ensemble de ses constatations que l'intéressée était liée par un contrat de travail à la société de production ;</w:t>
      </w:r>
    </w:p>
    <w:p w14:paraId="58F87587" w14:textId="30AC58BD" w:rsidR="00750C34" w:rsidRPr="00750C34" w:rsidRDefault="00750C34" w:rsidP="00750C34">
      <w:pPr>
        <w:spacing w:after="0"/>
        <w:jc w:val="both"/>
      </w:pPr>
      <w:r w:rsidRPr="00750C34">
        <w:t>D'où il suit que le moyen n'est pas fondé ;</w:t>
      </w:r>
      <w:r w:rsidR="00525231">
        <w:t xml:space="preserve"> </w:t>
      </w:r>
      <w:r w:rsidRPr="00750C34">
        <w:t>PAR CES MOTIFS :</w:t>
      </w:r>
      <w:r>
        <w:t xml:space="preserve"> </w:t>
      </w:r>
      <w:r w:rsidRPr="00750C34">
        <w:t>REJETTE le pourvoi</w:t>
      </w:r>
      <w:r>
        <w:t>.</w:t>
      </w:r>
    </w:p>
    <w:p w14:paraId="68FD08A8" w14:textId="62F82807" w:rsidR="00750C34" w:rsidRDefault="00525231" w:rsidP="00525231">
      <w:pPr>
        <w:spacing w:after="0"/>
        <w:jc w:val="right"/>
        <w:rPr>
          <w:rStyle w:val="Lienhypertexte"/>
        </w:rPr>
      </w:pPr>
      <w:hyperlink r:id="rId7" w:history="1">
        <w:r w:rsidRPr="003501B3">
          <w:rPr>
            <w:rStyle w:val="Lienhypertexte"/>
          </w:rPr>
          <w:t>https://www.legifrance.gouv.fr/juri/id/JURITEXT000027636316/</w:t>
        </w:r>
      </w:hyperlink>
    </w:p>
    <w:p w14:paraId="57FED196" w14:textId="77777777" w:rsidR="00134498" w:rsidRDefault="00134498" w:rsidP="00134498">
      <w:pPr>
        <w:spacing w:after="0"/>
        <w:jc w:val="both"/>
        <w:rPr>
          <w:rStyle w:val="Lienhypertexte"/>
          <w:u w:val="none"/>
        </w:rPr>
      </w:pPr>
    </w:p>
    <w:p w14:paraId="612659B6" w14:textId="77777777" w:rsidR="00134498" w:rsidRDefault="00134498" w:rsidP="00134498">
      <w:pPr>
        <w:spacing w:after="0"/>
        <w:jc w:val="both"/>
      </w:pPr>
    </w:p>
    <w:p w14:paraId="65EC677F" w14:textId="77777777" w:rsidR="00134498" w:rsidRDefault="00134498" w:rsidP="00134498">
      <w:pPr>
        <w:spacing w:after="0"/>
        <w:jc w:val="both"/>
      </w:pPr>
    </w:p>
    <w:p w14:paraId="19535ECE" w14:textId="77777777" w:rsidR="00134498" w:rsidRDefault="00134498" w:rsidP="00134498">
      <w:pPr>
        <w:spacing w:after="0"/>
        <w:jc w:val="both"/>
      </w:pPr>
    </w:p>
    <w:p w14:paraId="03F4D569" w14:textId="77777777" w:rsidR="00134498" w:rsidRDefault="00134498" w:rsidP="00134498">
      <w:pPr>
        <w:spacing w:after="0"/>
        <w:jc w:val="both"/>
      </w:pPr>
    </w:p>
    <w:p w14:paraId="72195055" w14:textId="77777777" w:rsidR="00134498" w:rsidRDefault="00134498" w:rsidP="00134498">
      <w:pPr>
        <w:spacing w:after="0"/>
        <w:jc w:val="both"/>
      </w:pPr>
    </w:p>
    <w:p w14:paraId="37905C9B" w14:textId="77777777" w:rsidR="00134498" w:rsidRDefault="00134498" w:rsidP="00134498">
      <w:pPr>
        <w:spacing w:after="0"/>
        <w:jc w:val="both"/>
      </w:pPr>
    </w:p>
    <w:p w14:paraId="29E2E98E" w14:textId="77777777" w:rsidR="00134498" w:rsidRDefault="00134498" w:rsidP="00134498">
      <w:pPr>
        <w:spacing w:after="0"/>
        <w:jc w:val="both"/>
      </w:pPr>
    </w:p>
    <w:p w14:paraId="47CDB2D0" w14:textId="77777777" w:rsidR="00134498" w:rsidRDefault="00134498" w:rsidP="00134498">
      <w:pPr>
        <w:spacing w:after="0"/>
        <w:jc w:val="both"/>
      </w:pPr>
    </w:p>
    <w:p w14:paraId="0D75430D" w14:textId="77777777" w:rsidR="00134498" w:rsidRDefault="00134498" w:rsidP="00134498">
      <w:pPr>
        <w:spacing w:after="0"/>
        <w:jc w:val="both"/>
      </w:pPr>
    </w:p>
    <w:p w14:paraId="3ABBF469" w14:textId="77777777" w:rsidR="00134498" w:rsidRDefault="00134498" w:rsidP="00134498">
      <w:pPr>
        <w:spacing w:after="0"/>
        <w:jc w:val="both"/>
      </w:pPr>
    </w:p>
    <w:p w14:paraId="1D24A458" w14:textId="77777777" w:rsidR="00134498" w:rsidRDefault="00134498" w:rsidP="00134498">
      <w:pPr>
        <w:spacing w:after="0"/>
        <w:jc w:val="both"/>
      </w:pPr>
    </w:p>
    <w:p w14:paraId="1A03F491" w14:textId="77777777" w:rsidR="00134498" w:rsidRDefault="00134498" w:rsidP="00134498">
      <w:pPr>
        <w:spacing w:after="0"/>
        <w:jc w:val="both"/>
      </w:pPr>
    </w:p>
    <w:p w14:paraId="7829E833" w14:textId="77777777" w:rsidR="00134498" w:rsidRDefault="00134498" w:rsidP="00134498">
      <w:pPr>
        <w:spacing w:after="0"/>
        <w:jc w:val="both"/>
      </w:pPr>
    </w:p>
    <w:p w14:paraId="5F4740AF" w14:textId="77777777" w:rsidR="00134498" w:rsidRDefault="00134498" w:rsidP="00134498">
      <w:pPr>
        <w:spacing w:after="0"/>
        <w:jc w:val="both"/>
      </w:pPr>
    </w:p>
    <w:p w14:paraId="71823673" w14:textId="77777777" w:rsidR="00134498" w:rsidRDefault="00134498" w:rsidP="00134498">
      <w:pPr>
        <w:spacing w:after="0"/>
        <w:jc w:val="both"/>
      </w:pPr>
    </w:p>
    <w:p w14:paraId="7A0DA654" w14:textId="77777777" w:rsidR="00134498" w:rsidRDefault="00134498" w:rsidP="00134498">
      <w:pPr>
        <w:spacing w:after="0"/>
        <w:jc w:val="both"/>
      </w:pPr>
    </w:p>
    <w:p w14:paraId="0084A976" w14:textId="77777777" w:rsidR="00134498" w:rsidRDefault="00134498" w:rsidP="00134498">
      <w:pPr>
        <w:spacing w:after="0"/>
        <w:jc w:val="both"/>
      </w:pPr>
    </w:p>
    <w:p w14:paraId="67F94880" w14:textId="77777777" w:rsidR="00134498" w:rsidRDefault="00134498" w:rsidP="00134498">
      <w:pPr>
        <w:spacing w:after="0"/>
        <w:jc w:val="both"/>
      </w:pPr>
    </w:p>
    <w:p w14:paraId="20B392E5" w14:textId="77777777" w:rsidR="00134498" w:rsidRDefault="00134498" w:rsidP="00134498">
      <w:pPr>
        <w:spacing w:after="0"/>
        <w:jc w:val="both"/>
      </w:pPr>
    </w:p>
    <w:p w14:paraId="247ABDB5" w14:textId="77777777" w:rsidR="00134498" w:rsidRDefault="00134498" w:rsidP="00134498">
      <w:pPr>
        <w:spacing w:after="0"/>
        <w:jc w:val="both"/>
      </w:pPr>
    </w:p>
    <w:p w14:paraId="2A478CC2" w14:textId="77777777" w:rsidR="00134498" w:rsidRDefault="00134498" w:rsidP="00134498">
      <w:pPr>
        <w:spacing w:after="0"/>
        <w:jc w:val="both"/>
      </w:pPr>
    </w:p>
    <w:p w14:paraId="27DC8004" w14:textId="77777777" w:rsidR="00134498" w:rsidRDefault="00134498" w:rsidP="00134498">
      <w:pPr>
        <w:spacing w:after="0"/>
        <w:jc w:val="both"/>
      </w:pPr>
    </w:p>
    <w:p w14:paraId="04A1D670" w14:textId="77777777" w:rsidR="00134498" w:rsidRDefault="00134498" w:rsidP="00134498">
      <w:pPr>
        <w:spacing w:after="0"/>
        <w:jc w:val="both"/>
      </w:pPr>
    </w:p>
    <w:p w14:paraId="1FA75342" w14:textId="77777777" w:rsidR="00134498" w:rsidRDefault="00134498" w:rsidP="00134498">
      <w:pPr>
        <w:spacing w:after="0"/>
        <w:jc w:val="both"/>
      </w:pPr>
    </w:p>
    <w:p w14:paraId="1C6439D1" w14:textId="77777777" w:rsidR="00134498" w:rsidRDefault="00134498" w:rsidP="00134498">
      <w:pPr>
        <w:spacing w:after="0"/>
        <w:jc w:val="both"/>
      </w:pPr>
    </w:p>
    <w:p w14:paraId="5292539B" w14:textId="77777777" w:rsidR="00134498" w:rsidRDefault="00134498" w:rsidP="00134498">
      <w:pPr>
        <w:spacing w:after="0"/>
        <w:jc w:val="both"/>
      </w:pPr>
    </w:p>
    <w:p w14:paraId="1DB716CE" w14:textId="77777777" w:rsidR="00134498" w:rsidRDefault="00134498" w:rsidP="00134498">
      <w:pPr>
        <w:spacing w:after="0"/>
        <w:jc w:val="both"/>
      </w:pPr>
    </w:p>
    <w:p w14:paraId="5B971EBC" w14:textId="77777777" w:rsidR="00134498" w:rsidRDefault="00134498" w:rsidP="00134498">
      <w:pPr>
        <w:spacing w:after="0"/>
        <w:jc w:val="both"/>
      </w:pPr>
    </w:p>
    <w:p w14:paraId="6C988D29" w14:textId="77777777" w:rsidR="00134498" w:rsidRDefault="00134498" w:rsidP="00134498">
      <w:pPr>
        <w:spacing w:after="0"/>
        <w:jc w:val="both"/>
      </w:pPr>
    </w:p>
    <w:p w14:paraId="5D464F24" w14:textId="77777777" w:rsidR="00134498" w:rsidRDefault="00134498" w:rsidP="00134498">
      <w:pPr>
        <w:spacing w:after="0"/>
        <w:jc w:val="both"/>
      </w:pPr>
    </w:p>
    <w:p w14:paraId="3DA51DDC" w14:textId="77777777" w:rsidR="00134498" w:rsidRDefault="00134498" w:rsidP="00134498">
      <w:pPr>
        <w:spacing w:after="0"/>
        <w:jc w:val="both"/>
      </w:pPr>
    </w:p>
    <w:p w14:paraId="375202FB" w14:textId="77777777" w:rsidR="00134498" w:rsidRDefault="00134498" w:rsidP="00134498">
      <w:pPr>
        <w:spacing w:after="0"/>
        <w:jc w:val="both"/>
      </w:pPr>
    </w:p>
    <w:p w14:paraId="6F3BC645" w14:textId="77777777" w:rsidR="00134498" w:rsidRDefault="00134498" w:rsidP="00134498">
      <w:pPr>
        <w:spacing w:after="0"/>
        <w:jc w:val="both"/>
      </w:pPr>
    </w:p>
    <w:p w14:paraId="1A841AA5" w14:textId="77777777" w:rsidR="00134498" w:rsidRDefault="00134498" w:rsidP="00134498">
      <w:pPr>
        <w:spacing w:after="0"/>
        <w:jc w:val="both"/>
      </w:pPr>
    </w:p>
    <w:p w14:paraId="490F4C87" w14:textId="77777777" w:rsidR="00134498" w:rsidRDefault="00134498" w:rsidP="00134498">
      <w:pPr>
        <w:spacing w:after="0"/>
        <w:jc w:val="both"/>
      </w:pPr>
    </w:p>
    <w:p w14:paraId="3CDEED8A" w14:textId="77777777" w:rsidR="00134498" w:rsidRDefault="00134498" w:rsidP="00134498">
      <w:pPr>
        <w:spacing w:after="0"/>
        <w:jc w:val="both"/>
      </w:pPr>
    </w:p>
    <w:p w14:paraId="22854C7A" w14:textId="77777777" w:rsidR="00134498" w:rsidRDefault="00134498" w:rsidP="00134498">
      <w:pPr>
        <w:spacing w:after="0"/>
        <w:jc w:val="both"/>
      </w:pPr>
    </w:p>
    <w:p w14:paraId="49CBD83E" w14:textId="77777777" w:rsidR="00134498" w:rsidRDefault="00134498" w:rsidP="00134498">
      <w:pPr>
        <w:spacing w:after="0"/>
        <w:jc w:val="both"/>
      </w:pPr>
    </w:p>
    <w:p w14:paraId="52DFEF02" w14:textId="77777777" w:rsidR="00134498" w:rsidRDefault="00134498" w:rsidP="00134498">
      <w:pPr>
        <w:spacing w:after="0"/>
        <w:jc w:val="both"/>
      </w:pPr>
    </w:p>
    <w:p w14:paraId="174C88BD" w14:textId="77777777" w:rsidR="00134498" w:rsidRPr="005C212F" w:rsidRDefault="00134498" w:rsidP="0013449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jc w:val="both"/>
        <w:rPr>
          <w:b/>
          <w:bCs/>
        </w:rPr>
      </w:pPr>
      <w:r w:rsidRPr="005C212F">
        <w:rPr>
          <w:b/>
          <w:bCs/>
        </w:rPr>
        <w:lastRenderedPageBreak/>
        <w:t>AFFAIRE MISTER France</w:t>
      </w:r>
    </w:p>
    <w:p w14:paraId="6E268A88" w14:textId="77777777" w:rsidR="00134498" w:rsidRDefault="00134498" w:rsidP="00134498">
      <w:pPr>
        <w:spacing w:after="0"/>
        <w:jc w:val="both"/>
      </w:pPr>
    </w:p>
    <w:p w14:paraId="579D755F" w14:textId="77777777" w:rsidR="00134498" w:rsidRPr="005C212F" w:rsidRDefault="00134498" w:rsidP="00134498">
      <w:pPr>
        <w:spacing w:after="0"/>
        <w:jc w:val="both"/>
        <w:rPr>
          <w:b/>
          <w:bCs/>
        </w:rPr>
      </w:pPr>
      <w:r w:rsidRPr="005C212F">
        <w:rPr>
          <w:b/>
          <w:bCs/>
        </w:rPr>
        <w:t>Arrêt Cour de cassation, civile, Chambre sociale, 25 juin 2013, 12-13.968</w:t>
      </w:r>
    </w:p>
    <w:p w14:paraId="4EACA1FD" w14:textId="77777777" w:rsidR="00134498" w:rsidRDefault="00134498" w:rsidP="00134498">
      <w:pPr>
        <w:spacing w:after="0"/>
        <w:jc w:val="both"/>
      </w:pPr>
    </w:p>
    <w:p w14:paraId="4FCF5701" w14:textId="77777777" w:rsidR="00134498" w:rsidRDefault="00134498" w:rsidP="00134498">
      <w:pPr>
        <w:spacing w:after="0"/>
        <w:jc w:val="both"/>
      </w:pPr>
      <w:r w:rsidRPr="005C212F">
        <w:t xml:space="preserve">Attendu, selon l'arrêt attaqué, que M. X... a signé le 28 mai 2003 avec la société </w:t>
      </w:r>
      <w:proofErr w:type="spellStart"/>
      <w:r w:rsidRPr="005C212F">
        <w:t>Glem</w:t>
      </w:r>
      <w:proofErr w:type="spellEnd"/>
      <w:r w:rsidRPr="005C212F">
        <w:t xml:space="preserve">, devenue TF1 production (la société), un document intitulé « règlement participants » pour participer au programme « Élection </w:t>
      </w:r>
      <w:proofErr w:type="spellStart"/>
      <w:r w:rsidRPr="005C212F">
        <w:t>Mister</w:t>
      </w:r>
      <w:proofErr w:type="spellEnd"/>
      <w:r w:rsidRPr="005C212F">
        <w:t xml:space="preserve"> France 2003 » ; que l'objet de ce programme consistait à ce que vingt-sept participants sélectionnés par le comité « </w:t>
      </w:r>
      <w:proofErr w:type="spellStart"/>
      <w:r w:rsidRPr="005C212F">
        <w:t>Mister</w:t>
      </w:r>
      <w:proofErr w:type="spellEnd"/>
      <w:r w:rsidRPr="005C212F">
        <w:t xml:space="preserve"> France » et la société soient réunis pour concourir à l'élection de « </w:t>
      </w:r>
      <w:proofErr w:type="spellStart"/>
      <w:r w:rsidRPr="005C212F">
        <w:t>Mister</w:t>
      </w:r>
      <w:proofErr w:type="spellEnd"/>
      <w:r w:rsidRPr="005C212F">
        <w:t xml:space="preserve"> France 2003 » et de ses deux dauphins ; que les répétitions se sont déroulées du 27 mai au 3 juin 2003, la diffusion, en direct, ayant eu lieu à cette date ; que M. X... a obtenu le titre de « </w:t>
      </w:r>
      <w:proofErr w:type="spellStart"/>
      <w:r w:rsidRPr="005C212F">
        <w:t>Mister</w:t>
      </w:r>
      <w:proofErr w:type="spellEnd"/>
      <w:r w:rsidRPr="005C212F">
        <w:t xml:space="preserve"> France 2003 » et, à ce titre, reçu un prix évalué à 30 000 euros ; qu'il a saisi la juridiction prud'homale aux fins de requalification de la relation contractuelle en contrat de travail, ainsi que de paiement d'indemnités ; qu'il a également revendiqué la qualité de mannequin ;</w:t>
      </w:r>
    </w:p>
    <w:p w14:paraId="60499103" w14:textId="77777777" w:rsidR="00134498" w:rsidRDefault="00134498" w:rsidP="00134498">
      <w:pPr>
        <w:spacing w:after="0"/>
        <w:jc w:val="both"/>
      </w:pPr>
      <w:r w:rsidRPr="005C212F">
        <w:br/>
        <w:t>Sur le moyen unique du pourvoi incident de la société, qui est préalable :</w:t>
      </w:r>
    </w:p>
    <w:p w14:paraId="014CFD28" w14:textId="77777777" w:rsidR="00134498" w:rsidRDefault="00134498" w:rsidP="00134498">
      <w:pPr>
        <w:spacing w:after="0"/>
        <w:jc w:val="both"/>
      </w:pPr>
      <w:r w:rsidRPr="005C212F">
        <w:t>Attendu que la société fait grief à l'arrêt de requalifier la relation de travail entre les parties en contrat de travail et de la condamner au paiement d'indemnités, alors, selon le moyen :</w:t>
      </w:r>
    </w:p>
    <w:p w14:paraId="01988B93" w14:textId="77777777" w:rsidR="00134498" w:rsidRDefault="00134498" w:rsidP="00134498">
      <w:pPr>
        <w:spacing w:after="0"/>
        <w:jc w:val="both"/>
      </w:pPr>
      <w:r w:rsidRPr="005C212F">
        <w:t xml:space="preserve">1°/ que le risque de perte ou de chance de gain caractérise l'existence d'un contrat aléatoire, exclusif de la qualification de contrat de travail ; que selon l'article 1964 du code civil, le contrat aléatoire est celui « dont les effets, quant aux avantages et aux pertes, soit pour toutes les parties, soit pour l'une ou plusieurs d'entre elles, dépendent d'un événement incertain » ; qu'en l'espèce, la société TF1 production faisait valoir que l'objet du contrat liant M. X... à la société TF1 production était la participation à une compétition avec pour objectif de remporter un prix dont l'attribution était liée à la victoire (être élu </w:t>
      </w:r>
      <w:proofErr w:type="spellStart"/>
      <w:r w:rsidRPr="005C212F">
        <w:t>Mister</w:t>
      </w:r>
      <w:proofErr w:type="spellEnd"/>
      <w:r w:rsidRPr="005C212F">
        <w:t xml:space="preserve"> France) ou à l'arrivée en deuxième ou troisième position (être élu deuxième ou troisième dauphin), les lauréats étant exclusivement désignés par le vote du public, intervenant en direct, sans aucune intervention de la société de production ; que la cour d'appel, qui n'a pas contesté ces éléments mais qui a néanmoins exclu la qualification de jeu, au motif que la perspective d'être désigné gagnant n'était pas soumis à la survenance d'un événement imprévisible, totalement dû au hasard, mais aux qualités physiques et à l'aptitude du candidat à se mettre en valeur, s'est déterminée pour des motifs impropres à exclure la qualification de contrat aléatoire, la circonstance que les lauréats aient dû leur victoire à des qualités ou des atouts personnels n'étant pas de nature à faire disparaître le caractère imprévisible, pour chaque participant, de l'événement constituant la cause de sa participation, la cour d'appel a violé les articles 1104, 1964 et L. 1221-1 du code du travail ;</w:t>
      </w:r>
    </w:p>
    <w:p w14:paraId="542F480A" w14:textId="77777777" w:rsidR="00134498" w:rsidRDefault="00134498" w:rsidP="00134498">
      <w:pPr>
        <w:spacing w:after="0"/>
        <w:jc w:val="both"/>
      </w:pPr>
      <w:r w:rsidRPr="005C212F">
        <w:t xml:space="preserve">2°/ que le contrat de travail est caractérisé par le lien de subordination qui lie le salarié à l'employeur ; que l'adhésion du candidat au règlement d'un jeu télévisé, s'il suppose que le celui-ci accepte, comme en l'espèce de se conformer aux directives de l'organisateur est exclusive du lien de subordination caractéristique du contrat de travail ; qu'en jugeant que M. X..., participant au jeu télévisé Élection de </w:t>
      </w:r>
      <w:proofErr w:type="spellStart"/>
      <w:r w:rsidRPr="005C212F">
        <w:t>Mister</w:t>
      </w:r>
      <w:proofErr w:type="spellEnd"/>
      <w:r w:rsidRPr="005C212F">
        <w:t xml:space="preserve"> France 2003, avait conclu un contrat de travail avec la société TF1 production, la cour d'appel a violé les articles L. 1221-1 du code du travail et 1134 du code civil ;</w:t>
      </w:r>
    </w:p>
    <w:p w14:paraId="34EB9178" w14:textId="77777777" w:rsidR="00134498" w:rsidRDefault="00134498" w:rsidP="00134498">
      <w:pPr>
        <w:spacing w:after="0"/>
        <w:jc w:val="both"/>
      </w:pPr>
      <w:r w:rsidRPr="005C212F">
        <w:t xml:space="preserve">3°/ que l'existence d'une relation de travail salariée ne peut résulter que de l'exercice d'une activité professionnelle, c'est-à-dire d'une activité dont le but déterminant est de permettre à celui qui l'exerce de percevoir une rémunération ; qu'il ne saurait exister de contrat de travail sans que soit caractérisée la volonté initiale du prétendu travailleur de s'engager à accomplir une véritable prestation de travail pour le compte de son cocontractant moyennant une rémunération ; que ne saurait dès lors, en l'absence de vice du consentement sur les caractéristiques du programme et des modalités de participation, constituer une relation de travail, la participation à un programme de télévision pour </w:t>
      </w:r>
      <w:r w:rsidRPr="005C212F">
        <w:lastRenderedPageBreak/>
        <w:t>laquelle le candidat garantit, dans le contrat conclu avec la production antérieurement au tournage, qu'il participe au programme à des fins personnelles et non à des fins professionnelles et ne perçoit de rémunération qu'au titre d'une éventuelle exploitation commerciale ultérieure de divers attributs de sa personnalité ; de sorte, qu'en statuant comme elle l'a fait, au seul motif, inopérant, que la prestation consistant en la participation à l'émission « avait pour finalité la production d'un bien ayant une valeur économique », la cour d'appel a violé les articles L. 1221-1 du code du travail, 1131 et 1134 du code civil ;</w:t>
      </w:r>
    </w:p>
    <w:p w14:paraId="4C386E0D" w14:textId="77777777" w:rsidR="00134498" w:rsidRDefault="00134498" w:rsidP="00134498">
      <w:pPr>
        <w:spacing w:after="0"/>
        <w:jc w:val="both"/>
      </w:pPr>
      <w:r w:rsidRPr="005C212F">
        <w:br/>
        <w:t xml:space="preserve">Mais attendu, d'abord, que la cour d'appel, qui a retenu que l'objet du contrat ne consistait pas dans l'organisation d'un jeu, que l'élection de « </w:t>
      </w:r>
      <w:proofErr w:type="spellStart"/>
      <w:r w:rsidRPr="005C212F">
        <w:t>Mister</w:t>
      </w:r>
      <w:proofErr w:type="spellEnd"/>
      <w:r w:rsidRPr="005C212F">
        <w:t xml:space="preserve"> France » était un concept d'émission et non une compétition ayant une existence propre, organisée de manière autonome, et que la prestation des candidats servait à fabriquer un programme audiovisuel à valeur économique, a pu en déduire que la qualification de contrat de jeu devait être écartée ;</w:t>
      </w:r>
    </w:p>
    <w:p w14:paraId="2BE2D12D" w14:textId="77777777" w:rsidR="00134498" w:rsidRDefault="00134498" w:rsidP="00134498">
      <w:pPr>
        <w:spacing w:after="0"/>
        <w:jc w:val="both"/>
      </w:pPr>
      <w:r w:rsidRPr="005C212F">
        <w:br/>
        <w:t>Attendu, ensuite, que l'existence d'une relation de travail ne dépend ni de la volonté exprimée par les parties ni de la dénomination qu'elles ont donnée à leur convention mais des conditions de fait dans lesquelles est exercée l'activité des travailleurs ; que la cour d'appel a, par motifs propres et adoptés, constaté que le règlement candidats, effectivement appliqué, comportait des dispositions plaçant les participants sous l'autorité du producteur qui disposait d'un pouvoir de sanction, que le candidat s'engageait à participer aux répétitions et à l'émission pendant huit jours, qu'il acceptait expressément de se conformer au choix du producteur sur les lieux de restauration et d'hébergement, de répondre aux questions du présentateur et aux interviews au cours de l'émission, d'être filmé, d'effectuer les chorégraphies choisies par le producteur ; que la cour d'appel a ainsi caractérisé l'existence d'une prestation de travail exécutée sous la subordination de la société, et ayant pour objet la production d'un bien ayant une valeur économique, prestation consistant pour les participants, pendant un temps et dans un lieu sans rapport avec le déroulement habituel de leur vie personnelle, à prendre part à des activités imposées, ce qui la distingue du seul enregistrement de leur vie quotidienne ; que la cour d'appel a pu déduire de l'ensemble de ses constatations que M. X... était lié par un contrat de travail à la société de production ;</w:t>
      </w:r>
    </w:p>
    <w:p w14:paraId="377F66C4" w14:textId="73E10434" w:rsidR="00134498" w:rsidRDefault="00134498" w:rsidP="00134498">
      <w:pPr>
        <w:spacing w:after="0"/>
        <w:jc w:val="both"/>
      </w:pPr>
      <w:r w:rsidRPr="005C212F">
        <w:t>D'où il suit que le moyen n'est pas fondé ;</w:t>
      </w:r>
    </w:p>
    <w:p w14:paraId="2D96489E" w14:textId="77777777" w:rsidR="00134498" w:rsidRDefault="00134498" w:rsidP="00134498">
      <w:pPr>
        <w:spacing w:after="0"/>
        <w:jc w:val="both"/>
      </w:pPr>
    </w:p>
    <w:p w14:paraId="796C9FF3" w14:textId="77777777" w:rsidR="00134498" w:rsidRDefault="00134498" w:rsidP="00134498">
      <w:pPr>
        <w:spacing w:after="0"/>
        <w:jc w:val="both"/>
      </w:pPr>
      <w:r w:rsidRPr="005C212F">
        <w:t xml:space="preserve">Mais sur le moyen unique du pourvoi principal de M. </w:t>
      </w:r>
      <w:proofErr w:type="gramStart"/>
      <w:r w:rsidRPr="005C212F">
        <w:t>X...</w:t>
      </w:r>
      <w:proofErr w:type="gramEnd"/>
      <w:r w:rsidRPr="005C212F">
        <w:t xml:space="preserve"> :</w:t>
      </w:r>
    </w:p>
    <w:p w14:paraId="57412337" w14:textId="77777777" w:rsidR="00134498" w:rsidRDefault="00134498" w:rsidP="00134498">
      <w:pPr>
        <w:spacing w:after="0"/>
        <w:jc w:val="both"/>
      </w:pPr>
      <w:r w:rsidRPr="005C212F">
        <w:t>Vu l'article L. 3245-1 du code du travail ;</w:t>
      </w:r>
    </w:p>
    <w:p w14:paraId="78F0CB38" w14:textId="77777777" w:rsidR="00134498" w:rsidRDefault="00134498" w:rsidP="00134498">
      <w:pPr>
        <w:spacing w:after="0"/>
        <w:jc w:val="both"/>
      </w:pPr>
      <w:r w:rsidRPr="005C212F">
        <w:t xml:space="preserve">Attendu que pour rejeter la demande de M. </w:t>
      </w:r>
      <w:proofErr w:type="gramStart"/>
      <w:r w:rsidRPr="005C212F">
        <w:t>X...</w:t>
      </w:r>
      <w:proofErr w:type="gramEnd"/>
      <w:r w:rsidRPr="005C212F">
        <w:t xml:space="preserve"> tendant à la reconnaissance du statut de mannequin, l'arrêt retient que les demandes de caractère salarial sont prescrites en application de l'article L. 3245-1 du code du travail ;</w:t>
      </w:r>
    </w:p>
    <w:p w14:paraId="48B1262B" w14:textId="1A6B2EFC" w:rsidR="00134498" w:rsidRDefault="00134498" w:rsidP="00134498">
      <w:pPr>
        <w:spacing w:after="0"/>
        <w:jc w:val="both"/>
      </w:pPr>
      <w:r w:rsidRPr="005C212F">
        <w:t>Qu'en statuant ainsi, alors que l'intéressé sollicitait, notamment, des dommages-intérêts pour non-respect de la procédure de licenciement et licenciement sans cause réelle et sérieuse, ainsi qu'une indemnité pour travail dissimulé, sur la base d'un salaire reconstitué à partir des gains, subsidiairement du salaire perçu par les mannequins, et la remise de documents sociaux conformes, ce dont il résultait que la demande tendant à la reconnaissance du statut de mannequin était indépendante des demandes de nature salariale, la cour d'appel a violé le texte susvisé ;</w:t>
      </w:r>
    </w:p>
    <w:p w14:paraId="4F121F27" w14:textId="1CF64933" w:rsidR="00134498" w:rsidRDefault="00134498" w:rsidP="00134498">
      <w:pPr>
        <w:spacing w:after="0"/>
        <w:jc w:val="both"/>
      </w:pPr>
      <w:r w:rsidRPr="005C212F">
        <w:t>PAR CES MOTIFS :</w:t>
      </w:r>
      <w:r>
        <w:t xml:space="preserve"> </w:t>
      </w:r>
      <w:r w:rsidRPr="005C212F">
        <w:t xml:space="preserve">CASSE ET ANNULE, mais seulement en ce qu'il rejette la demande de M. </w:t>
      </w:r>
      <w:proofErr w:type="gramStart"/>
      <w:r w:rsidRPr="005C212F">
        <w:t>X...</w:t>
      </w:r>
      <w:proofErr w:type="gramEnd"/>
      <w:r w:rsidRPr="005C212F">
        <w:t xml:space="preserve"> tendant à la reconnaissance du statut de mannequin, l'arrêt rendu le 13 décembre 2011, entre les parties, par la cour d'appel de Versailles</w:t>
      </w:r>
      <w:r>
        <w:t>.</w:t>
      </w:r>
    </w:p>
    <w:p w14:paraId="552BA1AB" w14:textId="2F62E03A" w:rsidR="00134498" w:rsidRPr="00134498" w:rsidRDefault="00134498" w:rsidP="00134498">
      <w:pPr>
        <w:spacing w:after="0"/>
        <w:jc w:val="right"/>
      </w:pPr>
      <w:hyperlink r:id="rId8" w:history="1">
        <w:r w:rsidRPr="00CE7414">
          <w:rPr>
            <w:rStyle w:val="Lienhypertexte"/>
          </w:rPr>
          <w:t>https://www.legifrance.gouv.fr/juri/id/JURITEXT000027632517/</w:t>
        </w:r>
      </w:hyperlink>
    </w:p>
    <w:p w14:paraId="47F53F1C" w14:textId="29AB414F" w:rsidR="00750C34" w:rsidRPr="00750C34" w:rsidRDefault="00750C34" w:rsidP="00750C3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jc w:val="both"/>
        <w:rPr>
          <w:b/>
          <w:bCs/>
        </w:rPr>
      </w:pPr>
      <w:r w:rsidRPr="00750C34">
        <w:rPr>
          <w:b/>
          <w:bCs/>
        </w:rPr>
        <w:lastRenderedPageBreak/>
        <w:t>AFFAIRE PÉKIN EXPRESS</w:t>
      </w:r>
    </w:p>
    <w:p w14:paraId="3F0362F7" w14:textId="77777777" w:rsidR="00750C34" w:rsidRDefault="00750C34" w:rsidP="00750C34">
      <w:pPr>
        <w:spacing w:after="0"/>
        <w:jc w:val="both"/>
      </w:pPr>
    </w:p>
    <w:p w14:paraId="2D94EA59" w14:textId="77777777" w:rsidR="00750C34" w:rsidRPr="00750C34" w:rsidRDefault="00750C34" w:rsidP="00750C34">
      <w:pPr>
        <w:spacing w:after="0"/>
        <w:jc w:val="both"/>
        <w:rPr>
          <w:b/>
          <w:bCs/>
        </w:rPr>
      </w:pPr>
      <w:r w:rsidRPr="00750C34">
        <w:rPr>
          <w:b/>
          <w:bCs/>
        </w:rPr>
        <w:t>Arrêt Cour de cassation, civile, Chambre sociale, 4 février 2015</w:t>
      </w:r>
    </w:p>
    <w:p w14:paraId="7A1B6D31" w14:textId="44EF20A3" w:rsidR="00750C34" w:rsidRDefault="00750C34" w:rsidP="00750C34">
      <w:pPr>
        <w:spacing w:after="0"/>
        <w:jc w:val="both"/>
      </w:pPr>
    </w:p>
    <w:p w14:paraId="4029610D" w14:textId="77777777" w:rsidR="00750C34" w:rsidRDefault="00750C34" w:rsidP="00750C34">
      <w:pPr>
        <w:spacing w:after="0"/>
        <w:jc w:val="both"/>
      </w:pPr>
      <w:r w:rsidRPr="00750C34">
        <w:t>Attendu, selon les arrêts attaqués (Versailles, 10 septembre 2013), que Mme X... ainsi que cinq autres personnes ont participé pendant l'année 2007 au tournage de l'émission audiovisuelle Pékin Express produite par la société W9 productions aux droits de laquelle se trouve la société Studio 89 productions (la société) ; que les participants ont signé avec la société un document intitulé « contrat de participation au jeu Pékin Express » ainsi qu'un « règlement candidats » ; que, soutenant que le contrat de participation au jeu devait s'analyser en un contrat de travail, les participants ont saisi la juridiction prud'homale de demandes en paiement de rappel de salaire, dommages-intérêts et indemnités de rupture ;</w:t>
      </w:r>
    </w:p>
    <w:p w14:paraId="6CA87935" w14:textId="56E276B6" w:rsidR="00750C34" w:rsidRDefault="00750C34" w:rsidP="00750C34">
      <w:pPr>
        <w:spacing w:after="0"/>
        <w:jc w:val="both"/>
      </w:pPr>
      <w:r w:rsidRPr="00750C34">
        <w:br/>
        <w:t>Sur le premier moyen :</w:t>
      </w:r>
    </w:p>
    <w:p w14:paraId="04FC7530" w14:textId="312CACCE" w:rsidR="00750C34" w:rsidRDefault="00750C34" w:rsidP="00750C34">
      <w:pPr>
        <w:spacing w:after="0"/>
        <w:jc w:val="both"/>
      </w:pPr>
      <w:r w:rsidRPr="00750C34">
        <w:t>Attendu que la société fait grief aux arrêts de dire la juridiction prud'homale compétente, et, évoquant le litige, de la condamner à payer diverses sommes aux participants alors, selon le moyen :</w:t>
      </w:r>
    </w:p>
    <w:p w14:paraId="7C59397F" w14:textId="5FA1A276" w:rsidR="00750C34" w:rsidRDefault="00750C34" w:rsidP="00750C34">
      <w:pPr>
        <w:spacing w:after="0"/>
        <w:jc w:val="both"/>
      </w:pPr>
      <w:r w:rsidRPr="00750C34">
        <w:t>1°/ qu'il appartient au demandeur à la requalification d'un contrat de démontrer que sa qualification apparente est erronée ; qu'en l'espèce, pour décider que « la qualification de participation à un jeu doit être écartée », la cour d'appel a retenu que « les observations de la société Studio 89 productions sur le fait que certains documents produits dans le dossier du participant ne correspondent pas à l'émission à laquelle il a participé, ne peuvent être retenues dans la mesure où elle ne fait aucune démonstration tendant à prouver que telle saison de Pékin Express aurait été différente de telle autre dans sa réalisation et dans ses objectifs » ; que ce faisant, la cour d'appel a considéré que ce qui était prétendument établi relativement à l'une des éditions du jeu valait nécessairement pour toutes, à charge pour la défenderesse de démontrer le contraire ; qu'en statuant ainsi, la cour d'appel a inversé la charge de la preuve, en violation de l'article 1315 du code civil, ensemble les articles 1104 et 1964 du même code ;</w:t>
      </w:r>
    </w:p>
    <w:p w14:paraId="3E09F00C" w14:textId="61EF1ECB" w:rsidR="00750C34" w:rsidRDefault="00750C34" w:rsidP="00750C34">
      <w:pPr>
        <w:spacing w:after="0"/>
        <w:jc w:val="both"/>
      </w:pPr>
      <w:r w:rsidRPr="00750C34">
        <w:t>2°/ que constitue un contrat aléatoire celui dans lequel les effets, quant aux avantages et aux pertes, soit pour toutes les parties, soit pour l'une ou plusieurs d'entre elles, dépendent d'un événement incertain ; qu'en l'espèce, pour décider que « la qualification de participation à un jeu doit être écartée », la cour d'appel a retenu que la course Pékin Express s'accompagnait d' « « interviews » sur le ressenti des candidats » ; qu'en statuant ainsi, cependant que la participation à des interviews constituait, pour les participants, le critère de pertes caractéristique du contrat aléatoire de jeu, la cour d'appel a violé les articles 1104 et 1964 du code civil ;</w:t>
      </w:r>
    </w:p>
    <w:p w14:paraId="36AC63D9" w14:textId="37BE56FD" w:rsidR="00750C34" w:rsidRDefault="00750C34" w:rsidP="00750C34">
      <w:pPr>
        <w:spacing w:after="0"/>
        <w:jc w:val="both"/>
      </w:pPr>
      <w:r w:rsidRPr="00750C34">
        <w:t>3°/ que constitue un contrat aléatoire celui dans lequel les effets, quant aux avantages et aux pertes, soit pour toutes les parties, soit pour l'une ou plusieurs d'entre elles, dépendent d'un événement incertain ; que le libre choix du cocontractant n'exclut pas la qualification de contrat aléatoire de jeu ; qu'en l'espèce, pour décider que « la qualification de participation à un jeu doit être écartée », la cour d'appel a retenu, que « la participation à un jeu supposerait une sélection selon des critères objectifs appliqués à des compétences attendues dans un domaine déterminé » ; qu'en statuant par un tel motif, impropre à exclure le caractère aléatoire de la compétition, la cour d'appel a violé les articles 1104 et 1964 du code civil ;</w:t>
      </w:r>
    </w:p>
    <w:p w14:paraId="45F25A10" w14:textId="7ACF2528" w:rsidR="00750C34" w:rsidRDefault="00750C34" w:rsidP="00750C34">
      <w:pPr>
        <w:spacing w:after="0"/>
        <w:jc w:val="both"/>
      </w:pPr>
      <w:r w:rsidRPr="00750C34">
        <w:t xml:space="preserve">4°/ que constitue un contrat aléatoire celui dans lequel les effets, quant aux avantages et aux pertes, soit pour toutes les parties, soit pour l'une ou plusieurs d'entre elles, dépendent d'un événement incertain ; qu'en l'espèce, pour décider que « la qualification de participation à un jeu doit être écartée », la cour d'appel a retenu, quant à la période d'exécution de la course, que « les journalistes qui </w:t>
      </w:r>
      <w:r w:rsidRPr="00750C34">
        <w:lastRenderedPageBreak/>
        <w:t>suivaient les participants devaient tenter de les mettre dans des situations particulières ou de les inciter à retrouver d'autres candidats » et que « dans certains cas, les règles du jeu seront contournées pour cadrer avec les nécessités du tournage » ; que même à admettre ces appréciations, il n'en résultait en toute hypothèse aucune atteinte au caractère aléatoire de la compétition ; que dès lors, en statuant par de tels motifs, la cour d'appel a violé les articles 1104 et 1964 du code civil ;</w:t>
      </w:r>
    </w:p>
    <w:p w14:paraId="2F46168B" w14:textId="3A843C5A" w:rsidR="00750C34" w:rsidRDefault="00750C34" w:rsidP="00750C34">
      <w:pPr>
        <w:spacing w:after="0"/>
        <w:jc w:val="both"/>
      </w:pPr>
      <w:r w:rsidRPr="00750C34">
        <w:t>5°/ que constitue un contrat aléatoire celui dans lequel les effets, quant aux avantages et aux pertes, soit pour toutes les parties, soit pour l'une ou plusieurs d'entre elles, dépendent d'un événement incertain ; qu'en l'espèce, pour décider que « la qualification de participation à un jeu doit être écartée », la cour d'appel a retenu que « l'émission Pékin Express appartient au genre déterminé des émissions de télé-réalité » ; qu'en statuant par un tel motif impropre à exclure la qualification de contrat aléatoire de jeu, la cour d'appel a violé les articles 1104 et 1964 du code civil ;</w:t>
      </w:r>
    </w:p>
    <w:p w14:paraId="3847A0C4" w14:textId="7E0C21EE" w:rsidR="00750C34" w:rsidRDefault="00750C34" w:rsidP="00750C34">
      <w:pPr>
        <w:spacing w:after="0"/>
        <w:jc w:val="both"/>
      </w:pPr>
      <w:r w:rsidRPr="00750C34">
        <w:br/>
        <w:t xml:space="preserve">Mais attendu qu'après avoir exactement rappelé qu'en l'absence de contrat de travail apparent, il appartient à celui qui se prévaut de son existence d'en rapporter la preuve, la cour d'appel a relevé qu'il ressortait des éléments produits par les parties et notamment des documents contractuels, que la sélection des candidats se faisait non sur des critères objectifs appliqués à des compétences attendues dans un domaine déterminé, mais selon des critères subjectifs, totalement déterminés par la société, et inconnus des participants ; que le jeu constituait seulement une partie du contenu de l'émission, celle-ci comportant, outre des scènes de tournage des étapes et des épreuves diverses, des « interviews » sur le ressenti des candidats ; que des journalistes qui suivaient les participants devaient tenter de les mettre dans des situations particulières ou les inciter à retrouver d'autres candidats à certains moments précis, qu'enfin il était prévu que dans certains cas, les règles du jeu seraient contournées pour cadrer avec les nécessités du tournage, autant d'éléments ne relevant pas de la catégorie du jeu ; que, sans inverser la charge de la preuve, elle </w:t>
      </w:r>
      <w:proofErr w:type="spellStart"/>
      <w:r w:rsidRPr="00750C34">
        <w:t>pu</w:t>
      </w:r>
      <w:proofErr w:type="spellEnd"/>
      <w:r w:rsidRPr="00750C34">
        <w:t xml:space="preserve"> déduire de ces constatations que la qualification de contrat de jeu devait être écartée ; que le moyen n'est pas fondé ;</w:t>
      </w:r>
    </w:p>
    <w:p w14:paraId="2DB0DE42" w14:textId="327EB47A" w:rsidR="00750C34" w:rsidRDefault="00750C34" w:rsidP="00750C34">
      <w:pPr>
        <w:spacing w:after="0"/>
        <w:jc w:val="both"/>
      </w:pPr>
      <w:r w:rsidRPr="00750C34">
        <w:br/>
        <w:t>Sur le second moyen :</w:t>
      </w:r>
    </w:p>
    <w:p w14:paraId="65F0F53D" w14:textId="0FF32E66" w:rsidR="00750C34" w:rsidRDefault="00750C34" w:rsidP="00750C34">
      <w:pPr>
        <w:spacing w:after="0"/>
        <w:jc w:val="both"/>
      </w:pPr>
      <w:r w:rsidRPr="00750C34">
        <w:t>Attendu que la société fait encore grief aux arrêts de dire la juridiction prud'homale compétente, et, évoquant le litige, de la condamner à payer diverses sommes aux participants alors, selon le moyen :</w:t>
      </w:r>
    </w:p>
    <w:p w14:paraId="707BECE9" w14:textId="7D7912FD" w:rsidR="00750C34" w:rsidRDefault="00750C34" w:rsidP="00750C34">
      <w:pPr>
        <w:spacing w:after="0"/>
        <w:jc w:val="both"/>
      </w:pPr>
      <w:r w:rsidRPr="00750C34">
        <w:t>1° / que le lien de subordination est caractérisé par l'exécution d'un travail sous l'autorité d'un employeur qui a le pouvoir de donner des ordres et des directives, d'en contrôler l'exécution et de sanctionner les manquements de son subordonné ; qu'en l'espèce, la cour d'appel a retenu, pour en déduire l'existence d'un lien de subordination, que le candidat s'engageait à être disponible pendant le déroulement du jeu, à porter un microphone, à s'abstenir de tout contact avec son environnement habituel et à emporter certains effets, et que les heures pendant lesquelles les candidats pouvaient faire du stop étaient déterminées par la société organisatrice ; qu'en statuant par de tels motifs, impropres à caractériser l'existence d'un lien de subordination dès lors qu'il ne s'agissait que de règles inhérentes au bon déroulement de la compétition, la cour d'appel a violé l'article L. 1221-1 du code du travail ;</w:t>
      </w:r>
    </w:p>
    <w:p w14:paraId="783902D7" w14:textId="5D666825" w:rsidR="00750C34" w:rsidRDefault="00750C34" w:rsidP="00750C34">
      <w:pPr>
        <w:spacing w:after="0"/>
        <w:jc w:val="both"/>
      </w:pPr>
      <w:r w:rsidRPr="00750C34">
        <w:t>2°/ que l'existence d'un contrat de travail suppose l'accomplissement d'une prestation de travail ; qu'en l'espèce, la cour d'appel a retenu, pour en déduire l'existence d'une « prestation de travail », que les candidats « participent activement aux différentes scènes de tournage, ce qui suppose non seulement un effort physique mais également un effort psychologique certain » ; qu'en statuant ainsi, cependant que la participation à une course ludique ne constitue pas une prestation de travail, la cour d'appel a violé l'article L. 1221-1 du code du travail ;</w:t>
      </w:r>
    </w:p>
    <w:p w14:paraId="26162049" w14:textId="37B6E981" w:rsidR="00750C34" w:rsidRDefault="00750C34" w:rsidP="00750C34">
      <w:pPr>
        <w:spacing w:after="0"/>
        <w:jc w:val="both"/>
      </w:pPr>
      <w:r w:rsidRPr="00750C34">
        <w:lastRenderedPageBreak/>
        <w:t xml:space="preserve">3°/ que l'existence d'un contrat de travail suppose une rémunération versée en contrepartie d'un travail fourni ; qu'en l'espèce, la cour d'appel a constaté que les sommes versées aux participants correspondaient à des remboursements de frais de voyage, logement, et repas, ainsi qu'à un « dédommagement forfaitaire », outre les gains remis à l'équipe vainqueur ; qu'il en résultait qu'aucune des sommes versées aux participants ne constituait une rémunération attribuée en contrepartie d'un travail fourni ; qu'en retenant au contraire que « le versement de ces sommes </w:t>
      </w:r>
      <w:proofErr w:type="spellStart"/>
      <w:r w:rsidRPr="00750C34">
        <w:t>constitue</w:t>
      </w:r>
      <w:proofErr w:type="spellEnd"/>
      <w:r w:rsidRPr="00750C34">
        <w:t xml:space="preserve"> en réalité la contrepartie de l'exécution de la prestation de travail pour tous les participants », la cour d'appel n'a pas tiré les conséquences légales de ses constatations, en violation de l'article L. 1221-1 du code du travail ;</w:t>
      </w:r>
    </w:p>
    <w:p w14:paraId="12AF772A" w14:textId="7F28D3C6" w:rsidR="00750C34" w:rsidRDefault="00750C34" w:rsidP="00750C34">
      <w:pPr>
        <w:spacing w:after="0"/>
        <w:jc w:val="both"/>
      </w:pPr>
      <w:r w:rsidRPr="00750C34">
        <w:br/>
        <w:t>Mais attendu que l'existence d'une relation de travail ne dépend ni de la volonté exprimée par les parties ni de la dénomination qu'elles ont donnée à leur convention mais des conditions de fait dans lesquelles est exercée l'activité des travailleurs ;</w:t>
      </w:r>
    </w:p>
    <w:p w14:paraId="43A7845B" w14:textId="36C1132B" w:rsidR="00750C34" w:rsidRDefault="00750C34" w:rsidP="00750C34">
      <w:pPr>
        <w:spacing w:after="0"/>
        <w:jc w:val="both"/>
      </w:pPr>
      <w:r w:rsidRPr="00750C34">
        <w:t>Et attendu que la cour d'appel a constaté que le règlement candidats, effectivement appliqué, comportait des dispositions plaçant les participants sous l'autorité d'un « directeur de course » qui disposait d'un pouvoir de sanction, que les participants se voyaient imposer des contraintes multiples, tant dans leurs comportements que relativement aux effets personnels qu'ils pouvaient garder, qu'ils étaient privés de tout moyen de communication avec leur environnement habituel, que les règles du « jeu » pouvaient être contournées à l'initiative de la société de production pour le rendre compatible avec les impératifs du tournage ; que le règlement prévoyait, outre la prise en charge par la société des frais de transport, de logement et de repas, un dédommagement forfaitaire de 200 euros par couple et par jour de présence sur le lieu de tournage, versé après la fin de l'émission, et un gain de 50 000 euros ou 100 000 euros pour le couple vainqueur, ces sommes constituant en réalité la contrepartie de l'exécution d'une prestation de travail ; qu'elle a ainsi caractérisé l'existence d'une relation de travail dans un lien de subordination ; que le moyen n'est pas fondé ;</w:t>
      </w:r>
    </w:p>
    <w:p w14:paraId="70148FB4" w14:textId="75AAB5C0" w:rsidR="00750C34" w:rsidRDefault="00750C34" w:rsidP="00750C34">
      <w:pPr>
        <w:spacing w:after="0"/>
        <w:jc w:val="both"/>
      </w:pPr>
      <w:r w:rsidRPr="00750C34">
        <w:br/>
      </w:r>
      <w:r w:rsidRPr="0083392C">
        <w:rPr>
          <w:b/>
          <w:bCs/>
        </w:rPr>
        <w:t>PAR CES MOTIFS</w:t>
      </w:r>
      <w:r w:rsidRPr="00750C34">
        <w:t xml:space="preserve"> :</w:t>
      </w:r>
      <w:r>
        <w:t xml:space="preserve"> </w:t>
      </w:r>
      <w:r w:rsidRPr="00750C34">
        <w:t>REJETTE les pourvois</w:t>
      </w:r>
      <w:r>
        <w:t>.</w:t>
      </w:r>
    </w:p>
    <w:p w14:paraId="23141E02" w14:textId="77777777" w:rsidR="00750C34" w:rsidRDefault="00750C34" w:rsidP="00750C34">
      <w:pPr>
        <w:spacing w:after="0"/>
        <w:jc w:val="both"/>
      </w:pPr>
    </w:p>
    <w:p w14:paraId="23D90967" w14:textId="052523E6" w:rsidR="00750C34" w:rsidRDefault="00750C34" w:rsidP="00750C34">
      <w:pPr>
        <w:spacing w:after="0"/>
        <w:jc w:val="right"/>
      </w:pPr>
      <w:hyperlink r:id="rId9" w:history="1">
        <w:r w:rsidRPr="00CE7414">
          <w:rPr>
            <w:rStyle w:val="Lienhypertexte"/>
          </w:rPr>
          <w:t>https://www.legifrance.gouv.fr/juri/id/JURITEXT000030207748/</w:t>
        </w:r>
      </w:hyperlink>
    </w:p>
    <w:p w14:paraId="343983B9" w14:textId="10C84EEE" w:rsidR="00750C34" w:rsidRDefault="00750C34" w:rsidP="00750C34">
      <w:pPr>
        <w:spacing w:after="0"/>
        <w:jc w:val="both"/>
      </w:pPr>
    </w:p>
    <w:p w14:paraId="6F88C6F7" w14:textId="6D45EF02" w:rsidR="00525231" w:rsidRDefault="00525231" w:rsidP="00750C34">
      <w:pPr>
        <w:spacing w:after="0"/>
        <w:jc w:val="both"/>
      </w:pPr>
    </w:p>
    <w:p w14:paraId="2EEF148B" w14:textId="24F3D2DE" w:rsidR="00525231" w:rsidRDefault="00525231" w:rsidP="00750C34">
      <w:pPr>
        <w:spacing w:after="0"/>
        <w:jc w:val="both"/>
      </w:pPr>
    </w:p>
    <w:p w14:paraId="38ED553B" w14:textId="03EB9653" w:rsidR="00525231" w:rsidRDefault="00525231" w:rsidP="00750C34">
      <w:pPr>
        <w:spacing w:after="0"/>
        <w:jc w:val="both"/>
      </w:pPr>
    </w:p>
    <w:p w14:paraId="7FF2921D" w14:textId="17DC69EF" w:rsidR="00525231" w:rsidRDefault="00525231" w:rsidP="00750C34">
      <w:pPr>
        <w:spacing w:after="0"/>
        <w:jc w:val="both"/>
      </w:pPr>
    </w:p>
    <w:p w14:paraId="7DD8B1FD" w14:textId="7D3131A4" w:rsidR="00525231" w:rsidRDefault="00525231" w:rsidP="00750C34">
      <w:pPr>
        <w:spacing w:after="0"/>
        <w:jc w:val="both"/>
      </w:pPr>
    </w:p>
    <w:p w14:paraId="634A4ECC" w14:textId="34BDC971" w:rsidR="00525231" w:rsidRDefault="00525231" w:rsidP="00750C34">
      <w:pPr>
        <w:spacing w:after="0"/>
        <w:jc w:val="both"/>
      </w:pPr>
    </w:p>
    <w:p w14:paraId="6FE5CC04" w14:textId="5DD098BB" w:rsidR="00525231" w:rsidRDefault="00525231" w:rsidP="00750C34">
      <w:pPr>
        <w:spacing w:after="0"/>
        <w:jc w:val="both"/>
      </w:pPr>
    </w:p>
    <w:p w14:paraId="268031B3" w14:textId="1EFF6BDB" w:rsidR="00525231" w:rsidRDefault="00525231" w:rsidP="00750C34">
      <w:pPr>
        <w:spacing w:after="0"/>
        <w:jc w:val="both"/>
      </w:pPr>
    </w:p>
    <w:p w14:paraId="47D98381" w14:textId="7E96C89F" w:rsidR="00525231" w:rsidRDefault="00525231" w:rsidP="00750C34">
      <w:pPr>
        <w:spacing w:after="0"/>
        <w:jc w:val="both"/>
      </w:pPr>
    </w:p>
    <w:p w14:paraId="799B7704" w14:textId="5C31CD03" w:rsidR="00525231" w:rsidRDefault="00525231" w:rsidP="00750C34">
      <w:pPr>
        <w:spacing w:after="0"/>
        <w:jc w:val="both"/>
      </w:pPr>
    </w:p>
    <w:p w14:paraId="7D92CFF7" w14:textId="04413BCF" w:rsidR="00525231" w:rsidRDefault="00525231" w:rsidP="00750C34">
      <w:pPr>
        <w:spacing w:after="0"/>
        <w:jc w:val="both"/>
      </w:pPr>
    </w:p>
    <w:p w14:paraId="55A01817" w14:textId="79C9046B" w:rsidR="00525231" w:rsidRDefault="00525231" w:rsidP="00750C34">
      <w:pPr>
        <w:spacing w:after="0"/>
        <w:jc w:val="both"/>
      </w:pPr>
    </w:p>
    <w:p w14:paraId="2FBB6373" w14:textId="42E2FFE1" w:rsidR="00525231" w:rsidRDefault="00525231" w:rsidP="00750C34">
      <w:pPr>
        <w:spacing w:after="0"/>
        <w:jc w:val="both"/>
      </w:pPr>
    </w:p>
    <w:p w14:paraId="197F310F" w14:textId="2C222381" w:rsidR="00525231" w:rsidRDefault="00525231" w:rsidP="00750C34">
      <w:pPr>
        <w:spacing w:after="0"/>
        <w:jc w:val="both"/>
      </w:pPr>
    </w:p>
    <w:p w14:paraId="34B8D6CB" w14:textId="3214F5CD" w:rsidR="009B39A2" w:rsidRDefault="009B39A2" w:rsidP="00750C34">
      <w:pPr>
        <w:spacing w:after="0"/>
        <w:jc w:val="both"/>
      </w:pPr>
    </w:p>
    <w:p w14:paraId="717CEDEF" w14:textId="60C0CE27" w:rsidR="009B39A2" w:rsidRDefault="009B39A2" w:rsidP="00750C34">
      <w:pPr>
        <w:spacing w:after="0"/>
        <w:jc w:val="both"/>
      </w:pPr>
    </w:p>
    <w:sectPr w:rsidR="009B39A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0B3CB" w14:textId="77777777" w:rsidR="009B39A2" w:rsidRDefault="009B39A2" w:rsidP="009B39A2">
      <w:pPr>
        <w:spacing w:after="0" w:line="240" w:lineRule="auto"/>
      </w:pPr>
      <w:r>
        <w:separator/>
      </w:r>
    </w:p>
  </w:endnote>
  <w:endnote w:type="continuationSeparator" w:id="0">
    <w:p w14:paraId="4920337D" w14:textId="77777777" w:rsidR="009B39A2" w:rsidRDefault="009B39A2" w:rsidP="009B3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1320"/>
      <w:docPartObj>
        <w:docPartGallery w:val="Page Numbers (Bottom of Page)"/>
        <w:docPartUnique/>
      </w:docPartObj>
    </w:sdtPr>
    <w:sdtEndPr/>
    <w:sdtContent>
      <w:p w14:paraId="4ABEDA6A" w14:textId="783FFB57" w:rsidR="009B39A2" w:rsidRDefault="009B39A2">
        <w:pPr>
          <w:pStyle w:val="Pieddepage"/>
          <w:jc w:val="right"/>
        </w:pPr>
        <w:r>
          <w:fldChar w:fldCharType="begin"/>
        </w:r>
        <w:r>
          <w:instrText>PAGE   \* MERGEFORMAT</w:instrText>
        </w:r>
        <w:r>
          <w:fldChar w:fldCharType="separate"/>
        </w:r>
        <w:r>
          <w:t>2</w:t>
        </w:r>
        <w:r>
          <w:fldChar w:fldCharType="end"/>
        </w:r>
      </w:p>
    </w:sdtContent>
  </w:sdt>
  <w:p w14:paraId="3A4C8375" w14:textId="77777777" w:rsidR="009B39A2" w:rsidRDefault="009B39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2141" w14:textId="77777777" w:rsidR="009B39A2" w:rsidRDefault="009B39A2" w:rsidP="009B39A2">
      <w:pPr>
        <w:spacing w:after="0" w:line="240" w:lineRule="auto"/>
      </w:pPr>
      <w:r>
        <w:separator/>
      </w:r>
    </w:p>
  </w:footnote>
  <w:footnote w:type="continuationSeparator" w:id="0">
    <w:p w14:paraId="23A0CC6E" w14:textId="77777777" w:rsidR="009B39A2" w:rsidRDefault="009B39A2" w:rsidP="009B3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4D27" w14:textId="60ACC69A" w:rsidR="00134498" w:rsidRDefault="00134498" w:rsidP="00134498">
    <w:pPr>
      <w:pStyle w:val="En-tte"/>
      <w:rPr>
        <w:rFonts w:ascii="Calibri" w:eastAsia="Calibri" w:hAnsi="Calibri" w:cs="Times New Roman"/>
      </w:rPr>
    </w:pPr>
    <w:r w:rsidRPr="009C6FEF">
      <w:rPr>
        <w:rFonts w:ascii="Calibri" w:eastAsia="Calibri" w:hAnsi="Calibri" w:cs="Times New Roman"/>
        <w:i/>
        <w:noProof/>
        <w:lang w:eastAsia="fr-FR"/>
      </w:rPr>
      <w:drawing>
        <wp:inline distT="0" distB="0" distL="0" distR="0" wp14:anchorId="21FD8352" wp14:editId="15A3941E">
          <wp:extent cx="659958" cy="436880"/>
          <wp:effectExtent l="0" t="0" r="6985" b="1270"/>
          <wp:docPr id="2" name="Image 2" descr="Une image contenant symbole, cercle,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symbole, cercle, Police, Graphique&#10;&#10;Description générée automatiquement"/>
                  <pic:cNvPicPr/>
                </pic:nvPicPr>
                <pic:blipFill>
                  <a:blip r:embed="rId1">
                    <a:extLst>
                      <a:ext uri="{28A0092B-C50C-407E-A947-70E740481C1C}">
                        <a14:useLocalDpi xmlns:a14="http://schemas.microsoft.com/office/drawing/2010/main" val="0"/>
                      </a:ext>
                      <a:ext uri="{837473B0-CC2E-450A-ABE3-18F120FF3D39}">
                        <a1611:picAttrSrcUrl xmlns:a1611="http://schemas.microsoft.com/office/drawing/2016/11/main" r:id="rId2"/>
                      </a:ext>
                    </a:extLst>
                  </a:blip>
                  <a:stretch>
                    <a:fillRect/>
                  </a:stretch>
                </pic:blipFill>
                <pic:spPr>
                  <a:xfrm>
                    <a:off x="0" y="0"/>
                    <a:ext cx="667107" cy="441613"/>
                  </a:xfrm>
                  <a:prstGeom prst="rect">
                    <a:avLst/>
                  </a:prstGeom>
                </pic:spPr>
              </pic:pic>
            </a:graphicData>
          </a:graphic>
        </wp:inline>
      </w:drawing>
    </w:r>
    <w:r>
      <w:rPr>
        <w:rFonts w:ascii="Calibri" w:eastAsia="Calibri" w:hAnsi="Calibri" w:cs="Times New Roman"/>
      </w:rPr>
      <w:t>DROIT Terminale STMG</w:t>
    </w:r>
    <w:r w:rsidRPr="009C6FEF">
      <w:rPr>
        <w:rFonts w:ascii="Calibri" w:eastAsia="Calibri" w:hAnsi="Calibri" w:cs="Times New Roman"/>
      </w:rPr>
      <w:t xml:space="preserve"> – </w:t>
    </w:r>
    <w:r>
      <w:rPr>
        <w:rFonts w:ascii="Calibri" w:eastAsia="Calibri" w:hAnsi="Calibri" w:cs="Times New Roman"/>
      </w:rPr>
      <w:t>Thème I/ Comment le droit encadre-t-il le travail salarié ?</w:t>
    </w:r>
  </w:p>
  <w:p w14:paraId="1C22A59D" w14:textId="77777777" w:rsidR="00134498" w:rsidRPr="009C6FEF" w:rsidRDefault="00134498" w:rsidP="00134498">
    <w:pPr>
      <w:pStyle w:val="En-tte"/>
      <w:jc w:val="center"/>
      <w:rPr>
        <w:rFonts w:ascii="Calibri" w:eastAsia="Calibri" w:hAnsi="Calibri" w:cs="Times New Roman"/>
      </w:rPr>
    </w:pPr>
    <w:r>
      <w:rPr>
        <w:rFonts w:ascii="Calibri" w:eastAsia="Calibri" w:hAnsi="Calibri" w:cs="Times New Roman"/>
      </w:rPr>
      <w:t>7.1 – Le contrat de travail</w:t>
    </w:r>
  </w:p>
  <w:p w14:paraId="1D95BF5A" w14:textId="77777777" w:rsidR="00134498" w:rsidRDefault="0013449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34"/>
    <w:rsid w:val="00134498"/>
    <w:rsid w:val="00234036"/>
    <w:rsid w:val="00483351"/>
    <w:rsid w:val="00525231"/>
    <w:rsid w:val="005C212F"/>
    <w:rsid w:val="00750C34"/>
    <w:rsid w:val="0083392C"/>
    <w:rsid w:val="009B39A2"/>
    <w:rsid w:val="00F76D94"/>
    <w:rsid w:val="00FE2E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C67C"/>
  <w15:chartTrackingRefBased/>
  <w15:docId w15:val="{F0CD3919-C30B-44A3-ACFF-7C8766F0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50C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50C34"/>
    <w:rPr>
      <w:color w:val="0563C1" w:themeColor="hyperlink"/>
      <w:u w:val="single"/>
    </w:rPr>
  </w:style>
  <w:style w:type="character" w:styleId="Mentionnonrsolue">
    <w:name w:val="Unresolved Mention"/>
    <w:basedOn w:val="Policepardfaut"/>
    <w:uiPriority w:val="99"/>
    <w:semiHidden/>
    <w:unhideWhenUsed/>
    <w:rsid w:val="00750C34"/>
    <w:rPr>
      <w:color w:val="605E5C"/>
      <w:shd w:val="clear" w:color="auto" w:fill="E1DFDD"/>
    </w:rPr>
  </w:style>
  <w:style w:type="character" w:customStyle="1" w:styleId="Titre1Car">
    <w:name w:val="Titre 1 Car"/>
    <w:basedOn w:val="Policepardfaut"/>
    <w:link w:val="Titre1"/>
    <w:uiPriority w:val="9"/>
    <w:rsid w:val="00750C34"/>
    <w:rPr>
      <w:rFonts w:asciiTheme="majorHAnsi" w:eastAsiaTheme="majorEastAsia" w:hAnsiTheme="majorHAnsi" w:cstheme="majorBidi"/>
      <w:color w:val="2F5496" w:themeColor="accent1" w:themeShade="BF"/>
      <w:sz w:val="32"/>
      <w:szCs w:val="32"/>
    </w:rPr>
  </w:style>
  <w:style w:type="paragraph" w:styleId="En-tte">
    <w:name w:val="header"/>
    <w:basedOn w:val="Normal"/>
    <w:link w:val="En-tteCar"/>
    <w:uiPriority w:val="99"/>
    <w:unhideWhenUsed/>
    <w:rsid w:val="009B39A2"/>
    <w:pPr>
      <w:tabs>
        <w:tab w:val="center" w:pos="4536"/>
        <w:tab w:val="right" w:pos="9072"/>
      </w:tabs>
      <w:spacing w:after="0" w:line="240" w:lineRule="auto"/>
    </w:pPr>
  </w:style>
  <w:style w:type="character" w:customStyle="1" w:styleId="En-tteCar">
    <w:name w:val="En-tête Car"/>
    <w:basedOn w:val="Policepardfaut"/>
    <w:link w:val="En-tte"/>
    <w:uiPriority w:val="99"/>
    <w:rsid w:val="009B39A2"/>
  </w:style>
  <w:style w:type="paragraph" w:styleId="Pieddepage">
    <w:name w:val="footer"/>
    <w:basedOn w:val="Normal"/>
    <w:link w:val="PieddepageCar"/>
    <w:uiPriority w:val="99"/>
    <w:unhideWhenUsed/>
    <w:rsid w:val="009B39A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B39A2"/>
  </w:style>
  <w:style w:type="paragraph" w:styleId="Textedebulles">
    <w:name w:val="Balloon Text"/>
    <w:basedOn w:val="Normal"/>
    <w:link w:val="TextedebullesCar"/>
    <w:uiPriority w:val="99"/>
    <w:semiHidden/>
    <w:unhideWhenUsed/>
    <w:rsid w:val="009B39A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39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840871">
      <w:bodyDiv w:val="1"/>
      <w:marLeft w:val="0"/>
      <w:marRight w:val="0"/>
      <w:marTop w:val="0"/>
      <w:marBottom w:val="0"/>
      <w:divBdr>
        <w:top w:val="none" w:sz="0" w:space="0" w:color="auto"/>
        <w:left w:val="none" w:sz="0" w:space="0" w:color="auto"/>
        <w:bottom w:val="none" w:sz="0" w:space="0" w:color="auto"/>
        <w:right w:val="none" w:sz="0" w:space="0" w:color="auto"/>
      </w:divBdr>
    </w:div>
    <w:div w:id="787890566">
      <w:bodyDiv w:val="1"/>
      <w:marLeft w:val="0"/>
      <w:marRight w:val="0"/>
      <w:marTop w:val="0"/>
      <w:marBottom w:val="0"/>
      <w:divBdr>
        <w:top w:val="none" w:sz="0" w:space="0" w:color="auto"/>
        <w:left w:val="none" w:sz="0" w:space="0" w:color="auto"/>
        <w:bottom w:val="none" w:sz="0" w:space="0" w:color="auto"/>
        <w:right w:val="none" w:sz="0" w:space="0" w:color="auto"/>
      </w:divBdr>
    </w:div>
    <w:div w:id="1796411037">
      <w:bodyDiv w:val="1"/>
      <w:marLeft w:val="0"/>
      <w:marRight w:val="0"/>
      <w:marTop w:val="0"/>
      <w:marBottom w:val="0"/>
      <w:divBdr>
        <w:top w:val="none" w:sz="0" w:space="0" w:color="auto"/>
        <w:left w:val="none" w:sz="0" w:space="0" w:color="auto"/>
        <w:bottom w:val="none" w:sz="0" w:space="0" w:color="auto"/>
        <w:right w:val="none" w:sz="0" w:space="0" w:color="auto"/>
      </w:divBdr>
    </w:div>
    <w:div w:id="182782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juri/id/JURITEXT000027632517/"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legifrance.gouv.fr/juri/id/JURITEXT00002763631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gifrance.gouv.fr/juri/id/JURITEXT000020708141?init=true&amp;page=1&amp;query=08-40981&amp;searchField=ALL&amp;tab_selection=all"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legifrance.gouv.fr/juri/id/JURITEXT000030207748/"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commons.wikimedia.org/wiki/File:Scale_icon_green.svg?uselang=fr"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6943</Words>
  <Characters>38191</Characters>
  <Application>Microsoft Office Word</Application>
  <DocSecurity>0</DocSecurity>
  <Lines>318</Lines>
  <Paragraphs>90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GAZE MATHIEU</dc:creator>
  <cp:keywords/>
  <dc:description/>
  <cp:lastModifiedBy>GAZE MATHIEU</cp:lastModifiedBy>
  <cp:revision>5</cp:revision>
  <cp:lastPrinted>2024-12-18T16:23:00Z</cp:lastPrinted>
  <dcterms:created xsi:type="dcterms:W3CDTF">2024-01-05T15:11:00Z</dcterms:created>
  <dcterms:modified xsi:type="dcterms:W3CDTF">2025-01-03T10:28:00Z</dcterms:modified>
</cp:coreProperties>
</file>